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B49A10" w14:textId="77777777" w:rsidR="007330FC" w:rsidRPr="008947D5" w:rsidRDefault="007330FC">
      <w:pPr>
        <w:widowControl/>
        <w:spacing w:line="720" w:lineRule="auto"/>
        <w:jc w:val="center"/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</w:pPr>
    </w:p>
    <w:p w14:paraId="5D8744D5" w14:textId="77777777" w:rsidR="007330FC" w:rsidRPr="008947D5" w:rsidRDefault="007330FC">
      <w:pPr>
        <w:widowControl/>
        <w:spacing w:line="720" w:lineRule="auto"/>
        <w:jc w:val="center"/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</w:pPr>
    </w:p>
    <w:p w14:paraId="2968843C" w14:textId="77777777" w:rsidR="007330FC" w:rsidRPr="008947D5" w:rsidRDefault="007330FC">
      <w:pPr>
        <w:widowControl/>
        <w:spacing w:line="720" w:lineRule="auto"/>
        <w:jc w:val="center"/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</w:pPr>
    </w:p>
    <w:p w14:paraId="29A5B802" w14:textId="77777777" w:rsidR="007330FC" w:rsidRPr="008947D5" w:rsidRDefault="007330FC">
      <w:pPr>
        <w:widowControl/>
        <w:spacing w:line="720" w:lineRule="auto"/>
        <w:jc w:val="center"/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</w:pPr>
    </w:p>
    <w:p w14:paraId="5590DFC5" w14:textId="77777777" w:rsidR="007330FC" w:rsidRPr="008947D5" w:rsidRDefault="00000000">
      <w:pPr>
        <w:widowControl/>
        <w:spacing w:line="720" w:lineRule="auto"/>
        <w:jc w:val="center"/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</w:pPr>
      <w:r w:rsidRPr="008947D5"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  <w:t>湖南省国有资产资源交易平台</w:t>
      </w:r>
    </w:p>
    <w:p w14:paraId="31E56780" w14:textId="46792D75" w:rsidR="007330FC" w:rsidRPr="008947D5" w:rsidRDefault="00000000">
      <w:pPr>
        <w:widowControl/>
        <w:spacing w:line="720" w:lineRule="auto"/>
        <w:jc w:val="center"/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</w:pPr>
      <w:r w:rsidRPr="008947D5"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  <w:t>国有企业</w:t>
      </w:r>
      <w:r w:rsidR="00D15E2E" w:rsidRPr="008947D5"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  <w:t>资产交易</w:t>
      </w:r>
      <w:r w:rsidRPr="008947D5">
        <w:rPr>
          <w:rFonts w:ascii="宋体" w:hAnsi="宋体" w:cs="宋体" w:hint="eastAsia"/>
          <w:b/>
          <w:bCs/>
          <w:color w:val="000000"/>
          <w:kern w:val="0"/>
          <w:sz w:val="52"/>
          <w:szCs w:val="52"/>
        </w:rPr>
        <w:t>操作手册</w:t>
      </w:r>
    </w:p>
    <w:p w14:paraId="48C078A9" w14:textId="77777777" w:rsidR="007330FC" w:rsidRPr="008947D5" w:rsidRDefault="00000000">
      <w:pPr>
        <w:widowControl/>
        <w:spacing w:line="720" w:lineRule="auto"/>
        <w:jc w:val="center"/>
        <w:rPr>
          <w:rFonts w:ascii="宋体" w:hAnsi="宋体" w:cs="宋体" w:hint="eastAsia"/>
          <w:b/>
          <w:bCs/>
          <w:color w:val="000000"/>
          <w:kern w:val="0"/>
          <w:sz w:val="40"/>
          <w:szCs w:val="40"/>
        </w:rPr>
      </w:pPr>
      <w:r w:rsidRPr="008947D5">
        <w:rPr>
          <w:rFonts w:ascii="宋体" w:hAnsi="宋体" w:cs="宋体" w:hint="eastAsia"/>
          <w:b/>
          <w:bCs/>
          <w:color w:val="000000"/>
          <w:kern w:val="0"/>
          <w:sz w:val="40"/>
          <w:szCs w:val="40"/>
        </w:rPr>
        <w:t>【转让方、出租方、代理机构】</w:t>
      </w:r>
    </w:p>
    <w:p w14:paraId="1AE1B919" w14:textId="77777777" w:rsidR="007330FC" w:rsidRPr="008947D5" w:rsidRDefault="00000000">
      <w:pPr>
        <w:widowControl/>
        <w:spacing w:line="720" w:lineRule="auto"/>
        <w:jc w:val="center"/>
        <w:rPr>
          <w:rFonts w:ascii="宋体" w:hAnsi="宋体" w:cs="宋体" w:hint="eastAsia"/>
          <w:b/>
          <w:bCs/>
          <w:color w:val="000000"/>
          <w:kern w:val="0"/>
          <w:sz w:val="40"/>
          <w:szCs w:val="40"/>
        </w:rPr>
      </w:pPr>
      <w:r w:rsidRPr="008947D5">
        <w:rPr>
          <w:rFonts w:ascii="宋体" w:hAnsi="宋体" w:cs="宋体" w:hint="eastAsia"/>
          <w:b/>
          <w:bCs/>
          <w:color w:val="000000"/>
          <w:kern w:val="0"/>
          <w:sz w:val="40"/>
          <w:szCs w:val="40"/>
        </w:rPr>
        <w:t>（以国有企业-房产租赁为例编写操作手册）</w:t>
      </w:r>
    </w:p>
    <w:p w14:paraId="6086B56B" w14:textId="77777777" w:rsidR="007330FC" w:rsidRPr="008947D5" w:rsidRDefault="007330FC">
      <w:pPr>
        <w:rPr>
          <w:rFonts w:ascii="宋体" w:hAnsi="宋体" w:hint="eastAsia"/>
        </w:rPr>
      </w:pPr>
    </w:p>
    <w:p w14:paraId="2AEAB2B3" w14:textId="77777777" w:rsidR="007330FC" w:rsidRPr="008947D5" w:rsidRDefault="007330FC">
      <w:pPr>
        <w:rPr>
          <w:rFonts w:ascii="宋体" w:hAnsi="宋体" w:hint="eastAsia"/>
        </w:rPr>
      </w:pPr>
    </w:p>
    <w:p w14:paraId="08D634ED" w14:textId="77777777" w:rsidR="007330FC" w:rsidRPr="008947D5" w:rsidRDefault="007330FC">
      <w:pPr>
        <w:rPr>
          <w:rFonts w:ascii="宋体" w:hAnsi="宋体" w:hint="eastAsia"/>
        </w:rPr>
      </w:pPr>
    </w:p>
    <w:p w14:paraId="1CB92EE8" w14:textId="77777777" w:rsidR="007330FC" w:rsidRPr="008947D5" w:rsidRDefault="007330FC">
      <w:pPr>
        <w:rPr>
          <w:rFonts w:ascii="宋体" w:hAnsi="宋体" w:hint="eastAsia"/>
        </w:rPr>
      </w:pPr>
    </w:p>
    <w:p w14:paraId="074946B6" w14:textId="77777777" w:rsidR="007330FC" w:rsidRPr="008947D5" w:rsidRDefault="007330FC">
      <w:pPr>
        <w:rPr>
          <w:rFonts w:ascii="宋体" w:hAnsi="宋体" w:hint="eastAsia"/>
        </w:rPr>
      </w:pPr>
    </w:p>
    <w:p w14:paraId="212A7216" w14:textId="77777777" w:rsidR="007330FC" w:rsidRPr="008947D5" w:rsidRDefault="007330FC">
      <w:pPr>
        <w:rPr>
          <w:rFonts w:ascii="宋体" w:hAnsi="宋体" w:hint="eastAsia"/>
        </w:rPr>
      </w:pPr>
    </w:p>
    <w:p w14:paraId="746771C8" w14:textId="77777777" w:rsidR="007330FC" w:rsidRPr="008947D5" w:rsidRDefault="007330FC">
      <w:pPr>
        <w:rPr>
          <w:rFonts w:ascii="宋体" w:hAnsi="宋体" w:hint="eastAsia"/>
        </w:rPr>
      </w:pPr>
    </w:p>
    <w:p w14:paraId="3F8503E9" w14:textId="77777777" w:rsidR="007330FC" w:rsidRPr="008947D5" w:rsidRDefault="007330FC">
      <w:pPr>
        <w:rPr>
          <w:rFonts w:ascii="宋体" w:hAnsi="宋体" w:hint="eastAsia"/>
        </w:rPr>
      </w:pPr>
    </w:p>
    <w:p w14:paraId="6CF3DE07" w14:textId="77777777" w:rsidR="007330FC" w:rsidRPr="008947D5" w:rsidRDefault="007330FC">
      <w:pPr>
        <w:rPr>
          <w:rFonts w:ascii="宋体" w:hAnsi="宋体" w:hint="eastAsia"/>
        </w:rPr>
      </w:pPr>
    </w:p>
    <w:p w14:paraId="6299B152" w14:textId="77777777" w:rsidR="007330FC" w:rsidRPr="008947D5" w:rsidRDefault="007330FC">
      <w:pPr>
        <w:rPr>
          <w:rFonts w:ascii="宋体" w:hAnsi="宋体" w:hint="eastAsia"/>
        </w:rPr>
      </w:pPr>
    </w:p>
    <w:p w14:paraId="3D347D84" w14:textId="77777777" w:rsidR="007330FC" w:rsidRPr="008947D5" w:rsidRDefault="007330FC">
      <w:pPr>
        <w:rPr>
          <w:rFonts w:ascii="宋体" w:hAnsi="宋体" w:hint="eastAsia"/>
        </w:rPr>
      </w:pPr>
    </w:p>
    <w:p w14:paraId="21C00BEB" w14:textId="51AF4EE8" w:rsidR="008947D5" w:rsidRDefault="008947D5">
      <w:pPr>
        <w:widowControl/>
        <w:jc w:val="left"/>
        <w:rPr>
          <w:rFonts w:ascii="宋体" w:hAnsi="宋体" w:hint="eastAsia"/>
        </w:rPr>
      </w:pPr>
      <w:r>
        <w:rPr>
          <w:rFonts w:ascii="宋体" w:hAnsi="宋体" w:hint="eastAsia"/>
        </w:rPr>
        <w:br w:type="page"/>
      </w:r>
    </w:p>
    <w:sdt>
      <w:sdtPr>
        <w:rPr>
          <w:lang w:val="zh-CN"/>
        </w:rPr>
        <w:id w:val="89507604"/>
        <w:docPartObj>
          <w:docPartGallery w:val="Table of Contents"/>
          <w:docPartUnique/>
        </w:docPartObj>
      </w:sdtPr>
      <w:sdtEndPr>
        <w:rPr>
          <w:rFonts w:ascii="Calibri" w:eastAsia="宋体" w:hAnsi="Calibri" w:cs="Times New Roman"/>
          <w:b/>
          <w:bCs/>
          <w:color w:val="auto"/>
          <w:kern w:val="2"/>
          <w:sz w:val="21"/>
          <w:szCs w:val="24"/>
        </w:rPr>
      </w:sdtEndPr>
      <w:sdtContent>
        <w:p w14:paraId="75F78150" w14:textId="74B7FA7A" w:rsidR="008947D5" w:rsidRPr="008947D5" w:rsidRDefault="008947D5" w:rsidP="008947D5">
          <w:pPr>
            <w:pStyle w:val="TOC"/>
            <w:jc w:val="center"/>
            <w:rPr>
              <w:rFonts w:hint="eastAsia"/>
              <w:b/>
              <w:bCs/>
              <w:color w:val="auto"/>
            </w:rPr>
          </w:pPr>
          <w:r w:rsidRPr="008947D5">
            <w:rPr>
              <w:b/>
              <w:bCs/>
              <w:color w:val="auto"/>
              <w:lang w:val="zh-CN"/>
            </w:rPr>
            <w:t>目</w:t>
          </w:r>
          <w:r>
            <w:rPr>
              <w:rFonts w:hint="eastAsia"/>
              <w:b/>
              <w:bCs/>
              <w:color w:val="auto"/>
              <w:lang w:val="zh-CN"/>
            </w:rPr>
            <w:t xml:space="preserve">  </w:t>
          </w:r>
          <w:r w:rsidRPr="008947D5">
            <w:rPr>
              <w:b/>
              <w:bCs/>
              <w:color w:val="auto"/>
              <w:lang w:val="zh-CN"/>
            </w:rPr>
            <w:t>录</w:t>
          </w:r>
        </w:p>
        <w:p w14:paraId="35356367" w14:textId="23FEC67C" w:rsidR="008947D5" w:rsidRDefault="008947D5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rPr>
              <w:rFonts w:hint="eastAsia"/>
            </w:rPr>
            <w:fldChar w:fldCharType="separate"/>
          </w:r>
          <w:hyperlink w:anchor="_Toc183525765" w:history="1">
            <w:r w:rsidRPr="001F1EFD">
              <w:rPr>
                <w:rStyle w:val="a8"/>
                <w:rFonts w:ascii="宋体" w:hAnsi="宋体" w:hint="eastAsia"/>
                <w:noProof/>
              </w:rPr>
              <w:t>1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交易申请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_Toc183525765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C3338B0" w14:textId="326DA16F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66" w:history="1">
            <w:r w:rsidRPr="001F1EFD">
              <w:rPr>
                <w:rStyle w:val="a8"/>
                <w:rFonts w:ascii="宋体" w:hAnsi="宋体" w:hint="eastAsia"/>
                <w:noProof/>
              </w:rPr>
              <w:t>1.1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新增交易主体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_Toc183525766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412A2B6" w14:textId="7C0AA099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67" w:history="1">
            <w:r w:rsidRPr="001F1EFD">
              <w:rPr>
                <w:rStyle w:val="a8"/>
                <w:rFonts w:ascii="宋体" w:hAnsi="宋体" w:hint="eastAsia"/>
                <w:noProof/>
              </w:rPr>
              <w:t>1.2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新增标的信息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_Toc183525767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9F8F3BD" w14:textId="6853AFF9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68" w:history="1">
            <w:r w:rsidRPr="001F1EFD">
              <w:rPr>
                <w:rStyle w:val="a8"/>
                <w:rFonts w:ascii="宋体" w:hAnsi="宋体" w:hint="eastAsia"/>
                <w:noProof/>
              </w:rPr>
              <w:t>1.3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新增交易信息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_Toc183525768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EAB6868" w14:textId="3354E8AF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69" w:history="1">
            <w:r w:rsidRPr="001F1EFD">
              <w:rPr>
                <w:rStyle w:val="a8"/>
                <w:rFonts w:ascii="宋体" w:hAnsi="宋体" w:hint="eastAsia"/>
                <w:noProof/>
              </w:rPr>
              <w:t>1.4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交易须知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_Toc183525769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0D15A50" w14:textId="5A5D7FD1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0" w:history="1">
            <w:r w:rsidRPr="001F1EFD">
              <w:rPr>
                <w:rStyle w:val="a8"/>
                <w:rFonts w:ascii="宋体" w:hAnsi="宋体" w:hint="eastAsia"/>
                <w:noProof/>
              </w:rPr>
              <w:t>1.5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进场申请书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A8284B5" w14:textId="44E2F9F1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1" w:history="1">
            <w:r w:rsidRPr="001F1EFD">
              <w:rPr>
                <w:rStyle w:val="a8"/>
                <w:rFonts w:ascii="宋体" w:hAnsi="宋体" w:hint="eastAsia"/>
                <w:noProof/>
              </w:rPr>
              <w:t>1.6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生成公告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C29DED5" w14:textId="310439B5" w:rsidR="008947D5" w:rsidRDefault="008947D5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2" w:history="1">
            <w:r w:rsidRPr="001F1EFD">
              <w:rPr>
                <w:rStyle w:val="a8"/>
                <w:rFonts w:ascii="宋体" w:hAnsi="宋体" w:hint="eastAsia"/>
                <w:noProof/>
              </w:rPr>
              <w:t>2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资格审查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D566B5F" w14:textId="05DFF31B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3" w:history="1">
            <w:r w:rsidRPr="001F1EFD">
              <w:rPr>
                <w:rStyle w:val="a8"/>
                <w:rFonts w:ascii="宋体" w:hAnsi="宋体" w:hint="eastAsia"/>
                <w:noProof/>
              </w:rPr>
              <w:t>2.1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资格获取方式为“保证金+资格前审”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761D4C1" w14:textId="2D25ABCC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4" w:history="1">
            <w:r w:rsidRPr="001F1EFD">
              <w:rPr>
                <w:rStyle w:val="a8"/>
                <w:rFonts w:ascii="宋体" w:hAnsi="宋体" w:hint="eastAsia"/>
                <w:noProof/>
              </w:rPr>
              <w:t>2.2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资格获取方式为“保证金+资格后审”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F2BE7A0" w14:textId="3EDA09EC" w:rsidR="008947D5" w:rsidRDefault="008947D5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5" w:history="1">
            <w:r w:rsidRPr="001F1EFD">
              <w:rPr>
                <w:rStyle w:val="a8"/>
                <w:rFonts w:ascii="宋体" w:hAnsi="宋体" w:hint="eastAsia"/>
                <w:noProof/>
              </w:rPr>
              <w:t>3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缴纳交易服务费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261B419" w14:textId="29D84568" w:rsidR="008947D5" w:rsidRDefault="008947D5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6" w:history="1">
            <w:r w:rsidRPr="001F1EFD">
              <w:rPr>
                <w:rStyle w:val="a8"/>
                <w:rFonts w:ascii="宋体" w:hAnsi="宋体" w:hint="eastAsia"/>
                <w:noProof/>
              </w:rPr>
              <w:t>4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转让方/出租方/代理机构成交确认书签章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9470E28" w14:textId="2CCC2FC8" w:rsidR="008947D5" w:rsidRDefault="008947D5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7" w:history="1">
            <w:r w:rsidRPr="001F1EFD">
              <w:rPr>
                <w:rStyle w:val="a8"/>
                <w:rFonts w:ascii="宋体" w:hAnsi="宋体" w:hint="eastAsia"/>
                <w:noProof/>
              </w:rPr>
              <w:t>5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转让方/出租方合同签订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5F6DDA9" w14:textId="4E76E67C" w:rsidR="008947D5" w:rsidRDefault="008947D5">
          <w:pPr>
            <w:pStyle w:val="TOC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8" w:history="1">
            <w:r w:rsidRPr="001F1EFD">
              <w:rPr>
                <w:rStyle w:val="a8"/>
                <w:rFonts w:ascii="宋体" w:hAnsi="宋体" w:hint="eastAsia"/>
                <w:noProof/>
              </w:rPr>
              <w:t>6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保证金处置申请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AA28107" w14:textId="1CF3E3B1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79" w:history="1">
            <w:r w:rsidRPr="001F1EFD">
              <w:rPr>
                <w:rStyle w:val="a8"/>
                <w:rFonts w:ascii="宋体" w:hAnsi="宋体" w:hint="eastAsia"/>
                <w:noProof/>
              </w:rPr>
              <w:t>6.1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竞得人保证金退款流程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_Toc183525779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73C9AEB" w14:textId="738CC199" w:rsidR="008947D5" w:rsidRDefault="008947D5">
          <w:pPr>
            <w:pStyle w:val="TOC2"/>
            <w:tabs>
              <w:tab w:val="left" w:pos="1100"/>
              <w:tab w:val="right" w:leader="dot" w:pos="8296"/>
            </w:tabs>
            <w:rPr>
              <w:rFonts w:asciiTheme="minorHAnsi" w:eastAsiaTheme="minorEastAsia" w:hAnsiTheme="minorHAnsi" w:cstheme="minorBidi" w:hint="eastAsia"/>
              <w:noProof/>
              <w:sz w:val="22"/>
              <w14:ligatures w14:val="standardContextual"/>
            </w:rPr>
          </w:pPr>
          <w:hyperlink w:anchor="_Toc183525780" w:history="1">
            <w:r w:rsidRPr="001F1EFD">
              <w:rPr>
                <w:rStyle w:val="a8"/>
                <w:rFonts w:ascii="宋体" w:hAnsi="宋体" w:hint="eastAsia"/>
                <w:noProof/>
              </w:rPr>
              <w:t>6.2</w:t>
            </w:r>
            <w:r>
              <w:rPr>
                <w:rFonts w:asciiTheme="minorHAnsi" w:eastAsiaTheme="minorEastAsia" w:hAnsiTheme="minorHAnsi" w:cstheme="minorBidi" w:hint="eastAsia"/>
                <w:noProof/>
                <w:sz w:val="22"/>
                <w14:ligatures w14:val="standardContextual"/>
              </w:rPr>
              <w:tab/>
            </w:r>
            <w:r w:rsidRPr="001F1EFD">
              <w:rPr>
                <w:rStyle w:val="a8"/>
                <w:rFonts w:ascii="宋体" w:hAnsi="宋体" w:hint="eastAsia"/>
                <w:noProof/>
              </w:rPr>
              <w:t>保证金不予退回流程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_Toc183525780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328CC7B" w14:textId="0C0A4C29" w:rsidR="008947D5" w:rsidRDefault="008947D5">
          <w:pPr>
            <w:rPr>
              <w:rFonts w:hint="eastAsia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14:paraId="2225BC9C" w14:textId="77777777" w:rsidR="007330FC" w:rsidRPr="008947D5" w:rsidRDefault="007330FC">
      <w:pPr>
        <w:rPr>
          <w:rFonts w:ascii="宋体" w:hAnsi="宋体" w:hint="eastAsia"/>
        </w:rPr>
      </w:pPr>
    </w:p>
    <w:p w14:paraId="1CC169F7" w14:textId="77777777" w:rsidR="007330FC" w:rsidRPr="008947D5" w:rsidRDefault="007330FC">
      <w:pPr>
        <w:rPr>
          <w:rFonts w:ascii="宋体" w:hAnsi="宋体" w:hint="eastAsia"/>
        </w:rPr>
      </w:pPr>
    </w:p>
    <w:p w14:paraId="430AF289" w14:textId="77777777" w:rsidR="007330FC" w:rsidRPr="008947D5" w:rsidRDefault="007330FC">
      <w:pPr>
        <w:rPr>
          <w:rFonts w:ascii="宋体" w:hAnsi="宋体" w:hint="eastAsia"/>
        </w:rPr>
      </w:pPr>
    </w:p>
    <w:p w14:paraId="16074864" w14:textId="77777777" w:rsidR="007330FC" w:rsidRPr="008947D5" w:rsidRDefault="007330FC">
      <w:pPr>
        <w:rPr>
          <w:rFonts w:ascii="宋体" w:hAnsi="宋体" w:hint="eastAsia"/>
        </w:rPr>
      </w:pPr>
    </w:p>
    <w:p w14:paraId="3070D6E8" w14:textId="77777777" w:rsidR="007330FC" w:rsidRPr="008947D5" w:rsidRDefault="007330FC">
      <w:pPr>
        <w:rPr>
          <w:rFonts w:ascii="宋体" w:hAnsi="宋体" w:hint="eastAsia"/>
        </w:rPr>
      </w:pPr>
    </w:p>
    <w:p w14:paraId="73F14D0F" w14:textId="77777777" w:rsidR="007330FC" w:rsidRPr="008947D5" w:rsidRDefault="007330FC">
      <w:pPr>
        <w:rPr>
          <w:rFonts w:ascii="宋体" w:hAnsi="宋体" w:hint="eastAsia"/>
        </w:rPr>
      </w:pPr>
    </w:p>
    <w:p w14:paraId="096F1BC0" w14:textId="77777777" w:rsidR="008947D5" w:rsidRDefault="008947D5">
      <w:pPr>
        <w:rPr>
          <w:rFonts w:ascii="宋体" w:hAnsi="宋体" w:hint="eastAsia"/>
        </w:rPr>
        <w:sectPr w:rsidR="008947D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85CAA88" w14:textId="1CB53410" w:rsidR="007330FC" w:rsidRPr="008947D5" w:rsidRDefault="00000000" w:rsidP="0066157A">
      <w:pPr>
        <w:pStyle w:val="1"/>
        <w:rPr>
          <w:rFonts w:ascii="宋体" w:hAnsi="宋体" w:hint="eastAsia"/>
        </w:rPr>
      </w:pPr>
      <w:bookmarkStart w:id="0" w:name="_Toc183525765"/>
      <w:r w:rsidRPr="008947D5">
        <w:rPr>
          <w:rFonts w:ascii="宋体" w:hAnsi="宋体" w:hint="eastAsia"/>
        </w:rPr>
        <w:lastRenderedPageBreak/>
        <w:t>交易申请</w:t>
      </w:r>
      <w:bookmarkEnd w:id="0"/>
    </w:p>
    <w:p w14:paraId="76071359" w14:textId="77777777" w:rsidR="007330FC" w:rsidRPr="008947D5" w:rsidRDefault="00000000" w:rsidP="008947D5">
      <w:pPr>
        <w:spacing w:line="360" w:lineRule="auto"/>
        <w:ind w:firstLineChars="200" w:firstLine="480"/>
        <w:jc w:val="left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代理机构通过【用户登录】中的【代理机构登录】登录入口进入湖南省国有资产资源交易平台，如下图所示：</w:t>
      </w:r>
    </w:p>
    <w:p w14:paraId="087E2569" w14:textId="77777777" w:rsidR="007330FC" w:rsidRPr="008947D5" w:rsidRDefault="00000000">
      <w:pPr>
        <w:ind w:firstLineChars="200" w:firstLine="480"/>
        <w:jc w:val="left"/>
        <w:rPr>
          <w:rFonts w:ascii="宋体" w:hAnsi="宋体" w:hint="eastAsia"/>
          <w:sz w:val="24"/>
        </w:rPr>
      </w:pPr>
      <w:r w:rsidRPr="008947D5">
        <w:rPr>
          <w:rFonts w:ascii="宋体" w:hAnsi="宋体"/>
          <w:noProof/>
          <w:sz w:val="24"/>
        </w:rPr>
        <w:drawing>
          <wp:inline distT="0" distB="0" distL="0" distR="0" wp14:anchorId="00644CA7" wp14:editId="22DD582B">
            <wp:extent cx="5274310" cy="27432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9654" cy="274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DEC28" w14:textId="77777777" w:rsidR="007330FC" w:rsidRPr="008947D5" w:rsidRDefault="00000000">
      <w:pPr>
        <w:ind w:firstLineChars="200" w:firstLine="480"/>
        <w:jc w:val="left"/>
        <w:rPr>
          <w:rFonts w:ascii="宋体" w:hAnsi="宋体" w:hint="eastAsia"/>
          <w:sz w:val="24"/>
        </w:rPr>
      </w:pPr>
      <w:r w:rsidRPr="008947D5">
        <w:rPr>
          <w:rFonts w:ascii="宋体" w:hAnsi="宋体"/>
          <w:noProof/>
          <w:sz w:val="24"/>
        </w:rPr>
        <w:drawing>
          <wp:inline distT="0" distB="0" distL="0" distR="0" wp14:anchorId="208C37A0" wp14:editId="3E3EBA5C">
            <wp:extent cx="5274310" cy="2435225"/>
            <wp:effectExtent l="0" t="0" r="254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9B185" w14:textId="77777777" w:rsidR="007330FC" w:rsidRPr="008947D5" w:rsidRDefault="00000000">
      <w:pPr>
        <w:ind w:firstLineChars="200" w:firstLine="480"/>
        <w:jc w:val="center"/>
        <w:rPr>
          <w:rFonts w:ascii="宋体" w:hAnsi="宋体" w:hint="eastAsia"/>
        </w:rPr>
      </w:pPr>
      <w:r w:rsidRPr="008947D5">
        <w:rPr>
          <w:rFonts w:ascii="宋体" w:hAnsi="宋体" w:cstheme="minorEastAsia" w:hint="eastAsia"/>
          <w:sz w:val="24"/>
        </w:rPr>
        <w:t>代理机构-登录页面</w:t>
      </w:r>
    </w:p>
    <w:p w14:paraId="0CEBFFE1" w14:textId="77777777" w:rsidR="007330FC" w:rsidRPr="008947D5" w:rsidRDefault="00000000">
      <w:pPr>
        <w:spacing w:line="360" w:lineRule="auto"/>
        <w:ind w:firstLineChars="200" w:firstLine="480"/>
        <w:jc w:val="left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转让方、出租方通过【用户登录】中的【管理员登录】登录入口进入湖南省国有资产资源交易平台，如下图所示：</w:t>
      </w:r>
    </w:p>
    <w:p w14:paraId="54C415EE" w14:textId="77777777" w:rsidR="007330FC" w:rsidRPr="008947D5" w:rsidRDefault="00000000">
      <w:pPr>
        <w:ind w:firstLineChars="200" w:firstLine="480"/>
        <w:jc w:val="left"/>
        <w:rPr>
          <w:rFonts w:ascii="宋体" w:hAnsi="宋体" w:hint="eastAsia"/>
          <w:sz w:val="24"/>
        </w:rPr>
      </w:pPr>
      <w:r w:rsidRPr="008947D5">
        <w:rPr>
          <w:rFonts w:ascii="宋体" w:hAnsi="宋体"/>
          <w:noProof/>
          <w:sz w:val="24"/>
        </w:rPr>
        <w:lastRenderedPageBreak/>
        <w:drawing>
          <wp:inline distT="0" distB="0" distL="0" distR="0" wp14:anchorId="07802EF8" wp14:editId="5B96A7E0">
            <wp:extent cx="5274310" cy="2543810"/>
            <wp:effectExtent l="0" t="0" r="254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A3856" w14:textId="77777777" w:rsidR="007330FC" w:rsidRPr="008947D5" w:rsidRDefault="00000000">
      <w:pPr>
        <w:ind w:firstLineChars="200" w:firstLine="480"/>
        <w:jc w:val="left"/>
        <w:rPr>
          <w:rFonts w:ascii="宋体" w:hAnsi="宋体" w:hint="eastAsia"/>
          <w:sz w:val="24"/>
        </w:rPr>
      </w:pPr>
      <w:r w:rsidRPr="008947D5">
        <w:rPr>
          <w:rFonts w:ascii="宋体" w:hAnsi="宋体"/>
          <w:noProof/>
          <w:sz w:val="24"/>
        </w:rPr>
        <w:drawing>
          <wp:inline distT="0" distB="0" distL="0" distR="0" wp14:anchorId="3DB316AA" wp14:editId="1A794CE1">
            <wp:extent cx="5274310" cy="2483485"/>
            <wp:effectExtent l="0" t="0" r="2540" b="1206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FEBCC" w14:textId="77777777" w:rsidR="007330FC" w:rsidRPr="008947D5" w:rsidRDefault="00000000">
      <w:pPr>
        <w:ind w:firstLineChars="200" w:firstLine="480"/>
        <w:jc w:val="center"/>
        <w:rPr>
          <w:rFonts w:ascii="宋体" w:hAnsi="宋体" w:hint="eastAsia"/>
        </w:rPr>
      </w:pPr>
      <w:r w:rsidRPr="008947D5">
        <w:rPr>
          <w:rFonts w:ascii="宋体" w:hAnsi="宋体" w:cstheme="minorEastAsia" w:hint="eastAsia"/>
          <w:sz w:val="24"/>
        </w:rPr>
        <w:t>转让方、出租方-登录页面</w:t>
      </w:r>
    </w:p>
    <w:p w14:paraId="4825BF8F" w14:textId="77777777" w:rsidR="007330FC" w:rsidRPr="008947D5" w:rsidRDefault="00000000">
      <w:pPr>
        <w:spacing w:line="360" w:lineRule="auto"/>
        <w:ind w:firstLineChars="200" w:firstLine="480"/>
        <w:jc w:val="left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登录成功后，通过【新建业务】，出租方点击【国有企业-房产租赁交易申请】，代理机构点击【国有企业-房产租赁交易申请（代理机构）】进入交易申请信息填写页面，如下图所示。</w:t>
      </w:r>
    </w:p>
    <w:p w14:paraId="6B32BD1B" w14:textId="77777777" w:rsidR="007330FC" w:rsidRPr="008947D5" w:rsidRDefault="00000000">
      <w:pPr>
        <w:spacing w:line="360" w:lineRule="auto"/>
        <w:ind w:firstLineChars="200" w:firstLine="420"/>
        <w:jc w:val="left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3A871467" wp14:editId="6B2683E3">
            <wp:extent cx="5266690" cy="2614295"/>
            <wp:effectExtent l="0" t="0" r="1016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DA966" w14:textId="77777777" w:rsidR="007330FC" w:rsidRPr="008947D5" w:rsidRDefault="00000000">
      <w:pPr>
        <w:spacing w:line="360" w:lineRule="auto"/>
        <w:ind w:firstLineChars="200" w:firstLine="480"/>
        <w:jc w:val="center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出租方</w:t>
      </w:r>
      <w:r w:rsidRPr="008947D5">
        <w:rPr>
          <w:rFonts w:ascii="宋体" w:hAnsi="宋体" w:cs="宋体"/>
          <w:kern w:val="0"/>
          <w:sz w:val="24"/>
        </w:rPr>
        <w:t>-新建业务页面</w:t>
      </w:r>
    </w:p>
    <w:p w14:paraId="19A879CF" w14:textId="77777777" w:rsidR="007330FC" w:rsidRPr="008947D5" w:rsidRDefault="00000000">
      <w:pPr>
        <w:spacing w:line="360" w:lineRule="auto"/>
        <w:ind w:firstLineChars="200" w:firstLine="420"/>
        <w:jc w:val="left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3F9E9ED1" wp14:editId="433F7B70">
            <wp:extent cx="5266690" cy="2614295"/>
            <wp:effectExtent l="0" t="0" r="10160" b="1460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5C62D" w14:textId="77777777" w:rsidR="007330FC" w:rsidRPr="008947D5" w:rsidRDefault="00000000">
      <w:pPr>
        <w:spacing w:line="360" w:lineRule="auto"/>
        <w:ind w:firstLineChars="200" w:firstLine="480"/>
        <w:jc w:val="center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/>
          <w:kern w:val="0"/>
          <w:sz w:val="24"/>
        </w:rPr>
        <w:t>代理机构-新建业务页面</w:t>
      </w:r>
    </w:p>
    <w:p w14:paraId="48A08D3B" w14:textId="78CF4011" w:rsidR="007330FC" w:rsidRPr="008947D5" w:rsidRDefault="00000000" w:rsidP="00D15E2E">
      <w:pPr>
        <w:pStyle w:val="2"/>
        <w:jc w:val="left"/>
        <w:rPr>
          <w:rFonts w:ascii="宋体" w:eastAsia="宋体" w:hAnsi="宋体" w:hint="eastAsia"/>
        </w:rPr>
      </w:pPr>
      <w:bookmarkStart w:id="1" w:name="_Toc175043571"/>
      <w:bookmarkStart w:id="2" w:name="_Toc183525766"/>
      <w:r w:rsidRPr="008947D5">
        <w:rPr>
          <w:rFonts w:ascii="宋体" w:eastAsia="宋体" w:hAnsi="宋体" w:hint="eastAsia"/>
        </w:rPr>
        <w:t>新增交易主体</w:t>
      </w:r>
      <w:bookmarkEnd w:id="1"/>
      <w:bookmarkEnd w:id="2"/>
    </w:p>
    <w:p w14:paraId="5256E507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检查交易主体信息。出租方或代理机构插入C</w:t>
      </w:r>
      <w:r w:rsidRPr="008947D5">
        <w:rPr>
          <w:rFonts w:ascii="宋体" w:hAnsi="宋体" w:cs="宋体"/>
          <w:kern w:val="0"/>
          <w:sz w:val="24"/>
        </w:rPr>
        <w:t>A</w:t>
      </w:r>
      <w:r w:rsidRPr="008947D5">
        <w:rPr>
          <w:rFonts w:ascii="宋体" w:hAnsi="宋体" w:cs="宋体" w:hint="eastAsia"/>
          <w:kern w:val="0"/>
          <w:sz w:val="24"/>
        </w:rPr>
        <w:t>登录后，系统自动带出对应主体信息。（代理机构需添加出租方信息）</w:t>
      </w:r>
    </w:p>
    <w:p w14:paraId="6A9D1A27" w14:textId="77777777" w:rsidR="007330FC" w:rsidRPr="008947D5" w:rsidRDefault="00000000">
      <w:pPr>
        <w:spacing w:line="360" w:lineRule="auto"/>
        <w:ind w:firstLineChars="200" w:firstLine="420"/>
        <w:jc w:val="center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756F4469" wp14:editId="48A07059">
            <wp:extent cx="5266690" cy="2614295"/>
            <wp:effectExtent l="0" t="0" r="10160" b="1460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1377D" w14:textId="77777777" w:rsidR="007330FC" w:rsidRPr="008947D5" w:rsidRDefault="00000000">
      <w:pPr>
        <w:spacing w:line="360" w:lineRule="auto"/>
        <w:ind w:firstLineChars="200" w:firstLine="480"/>
        <w:jc w:val="center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出租方</w:t>
      </w:r>
      <w:r w:rsidRPr="008947D5">
        <w:rPr>
          <w:rFonts w:ascii="宋体" w:hAnsi="宋体" w:cs="宋体"/>
          <w:kern w:val="0"/>
          <w:sz w:val="24"/>
        </w:rPr>
        <w:t>-交易申请页面</w:t>
      </w:r>
    </w:p>
    <w:p w14:paraId="51BA90C6" w14:textId="77777777" w:rsidR="007330FC" w:rsidRPr="008947D5" w:rsidRDefault="00000000">
      <w:pPr>
        <w:spacing w:line="360" w:lineRule="auto"/>
        <w:ind w:firstLineChars="200" w:firstLine="420"/>
        <w:jc w:val="center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4E02D814" wp14:editId="5E28579F">
            <wp:extent cx="5266690" cy="2614295"/>
            <wp:effectExtent l="0" t="0" r="10160" b="1460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0D803" w14:textId="77777777" w:rsidR="007330FC" w:rsidRPr="008947D5" w:rsidRDefault="00000000">
      <w:pPr>
        <w:spacing w:line="360" w:lineRule="auto"/>
        <w:ind w:firstLineChars="200" w:firstLine="420"/>
        <w:jc w:val="center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4CB65F3B" wp14:editId="0B702690">
            <wp:extent cx="5266690" cy="2614295"/>
            <wp:effectExtent l="0" t="0" r="10160" b="1460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BF45C" w14:textId="77777777" w:rsidR="007330FC" w:rsidRPr="008947D5" w:rsidRDefault="00000000">
      <w:pPr>
        <w:spacing w:line="360" w:lineRule="auto"/>
        <w:ind w:firstLineChars="200" w:firstLine="480"/>
        <w:jc w:val="center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/>
          <w:kern w:val="0"/>
          <w:sz w:val="24"/>
        </w:rPr>
        <w:lastRenderedPageBreak/>
        <w:t>代理机构-交易申请页面</w:t>
      </w:r>
    </w:p>
    <w:p w14:paraId="2B5A3E45" w14:textId="2FA1EEA1" w:rsidR="007330FC" w:rsidRPr="008947D5" w:rsidRDefault="00000000" w:rsidP="00D15E2E">
      <w:pPr>
        <w:pStyle w:val="2"/>
        <w:jc w:val="left"/>
        <w:rPr>
          <w:rFonts w:ascii="宋体" w:eastAsia="宋体" w:hAnsi="宋体" w:hint="eastAsia"/>
        </w:rPr>
      </w:pPr>
      <w:bookmarkStart w:id="3" w:name="_Toc175043572"/>
      <w:bookmarkStart w:id="4" w:name="_Toc183525767"/>
      <w:r w:rsidRPr="008947D5">
        <w:rPr>
          <w:rFonts w:ascii="宋体" w:eastAsia="宋体" w:hAnsi="宋体" w:hint="eastAsia"/>
        </w:rPr>
        <w:t>新增标的信息</w:t>
      </w:r>
      <w:bookmarkEnd w:id="3"/>
      <w:bookmarkEnd w:id="4"/>
    </w:p>
    <w:p w14:paraId="4013B688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完善标的信息，包括基本信息、房产租赁权概况、标的现状</w:t>
      </w:r>
      <w:r w:rsidRPr="008947D5">
        <w:rPr>
          <w:rFonts w:ascii="宋体" w:hAnsi="宋体" w:cs="宋体"/>
          <w:sz w:val="24"/>
        </w:rPr>
        <w:t>及</w:t>
      </w:r>
      <w:r w:rsidRPr="008947D5">
        <w:rPr>
          <w:rFonts w:ascii="宋体" w:hAnsi="宋体" w:cs="宋体" w:hint="eastAsia"/>
          <w:sz w:val="24"/>
        </w:rPr>
        <w:t>资产出售（出租）行为批准情况、</w:t>
      </w:r>
      <w:r w:rsidRPr="008947D5">
        <w:rPr>
          <w:rFonts w:ascii="宋体" w:hAnsi="宋体" w:cs="宋体"/>
          <w:sz w:val="24"/>
        </w:rPr>
        <w:t>评估情况</w:t>
      </w:r>
      <w:r w:rsidRPr="008947D5">
        <w:rPr>
          <w:rFonts w:ascii="宋体" w:hAnsi="宋体" w:cs="宋体" w:hint="eastAsia"/>
          <w:sz w:val="24"/>
        </w:rPr>
        <w:t>、</w:t>
      </w:r>
      <w:r w:rsidRPr="008947D5">
        <w:rPr>
          <w:rFonts w:ascii="宋体" w:hAnsi="宋体" w:cs="宋体"/>
          <w:sz w:val="24"/>
        </w:rPr>
        <w:t>重要信息披露</w:t>
      </w:r>
      <w:r w:rsidRPr="008947D5">
        <w:rPr>
          <w:rFonts w:ascii="宋体" w:hAnsi="宋体" w:cs="宋体" w:hint="eastAsia"/>
          <w:sz w:val="24"/>
        </w:rPr>
        <w:t>、</w:t>
      </w:r>
      <w:r w:rsidRPr="008947D5">
        <w:rPr>
          <w:rFonts w:ascii="宋体" w:hAnsi="宋体" w:cstheme="minorEastAsia" w:hint="eastAsia"/>
          <w:color w:val="17233D"/>
          <w:sz w:val="24"/>
          <w:shd w:val="clear" w:color="auto" w:fill="FFFFFF"/>
        </w:rPr>
        <w:t>承租条件</w:t>
      </w:r>
      <w:r w:rsidRPr="008947D5">
        <w:rPr>
          <w:rFonts w:ascii="宋体" w:hAnsi="宋体" w:cs="Helvetica" w:hint="eastAsia"/>
          <w:color w:val="17233D"/>
          <w:sz w:val="24"/>
          <w:shd w:val="clear" w:color="auto" w:fill="FFFFFF"/>
        </w:rPr>
        <w:t>、租赁用途要求、</w:t>
      </w:r>
      <w:r w:rsidRPr="008947D5">
        <w:rPr>
          <w:rFonts w:ascii="宋体" w:hAnsi="宋体" w:cs="宋体" w:hint="eastAsia"/>
          <w:kern w:val="0"/>
          <w:sz w:val="24"/>
        </w:rPr>
        <w:t>附件材料等等。如下图所示。</w:t>
      </w:r>
    </w:p>
    <w:p w14:paraId="4F4E5499" w14:textId="77777777" w:rsidR="007330FC" w:rsidRPr="008947D5" w:rsidRDefault="00000000">
      <w:pPr>
        <w:ind w:firstLineChars="200" w:firstLine="420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68842AC4" wp14:editId="316993D8">
            <wp:extent cx="5266690" cy="2614295"/>
            <wp:effectExtent l="0" t="0" r="10160" b="1460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05F95" w14:textId="77777777" w:rsidR="007330FC" w:rsidRPr="008947D5" w:rsidRDefault="00000000">
      <w:pPr>
        <w:ind w:firstLineChars="200" w:firstLine="480"/>
        <w:jc w:val="center"/>
        <w:rPr>
          <w:rFonts w:ascii="宋体" w:hAnsi="宋体" w:cstheme="minorEastAsia" w:hint="eastAsia"/>
          <w:sz w:val="24"/>
        </w:rPr>
      </w:pPr>
      <w:r w:rsidRPr="008947D5">
        <w:rPr>
          <w:rFonts w:ascii="宋体" w:hAnsi="宋体" w:cstheme="minorEastAsia" w:hint="eastAsia"/>
          <w:sz w:val="24"/>
        </w:rPr>
        <w:t>标的信息页面</w:t>
      </w:r>
    </w:p>
    <w:p w14:paraId="0E2F7D1F" w14:textId="42C87619" w:rsidR="007330FC" w:rsidRPr="008947D5" w:rsidRDefault="00000000" w:rsidP="00D15E2E">
      <w:pPr>
        <w:pStyle w:val="2"/>
        <w:jc w:val="left"/>
        <w:rPr>
          <w:rFonts w:ascii="宋体" w:eastAsia="宋体" w:hAnsi="宋体" w:hint="eastAsia"/>
        </w:rPr>
      </w:pPr>
      <w:bookmarkStart w:id="5" w:name="_Toc175043573"/>
      <w:bookmarkStart w:id="6" w:name="_Toc183525768"/>
      <w:r w:rsidRPr="008947D5">
        <w:rPr>
          <w:rFonts w:ascii="宋体" w:eastAsia="宋体" w:hAnsi="宋体" w:hint="eastAsia"/>
        </w:rPr>
        <w:t>新增交易信息</w:t>
      </w:r>
      <w:bookmarkEnd w:id="5"/>
      <w:bookmarkEnd w:id="6"/>
    </w:p>
    <w:p w14:paraId="4EDFC542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hint="eastAsia"/>
          <w:sz w:val="24"/>
        </w:rPr>
        <w:t>交易</w:t>
      </w:r>
      <w:r w:rsidRPr="008947D5">
        <w:rPr>
          <w:rFonts w:ascii="宋体" w:hAnsi="宋体" w:cs="宋体" w:hint="eastAsia"/>
          <w:kern w:val="0"/>
          <w:sz w:val="24"/>
        </w:rPr>
        <w:t>信息界面需完善交易方式、交易资格（出租）、资格审查附件列表、受让方资格条件等。点击左下角【公告时间安排表】设置竞价时长，公告相关时间,填写完成后点击【保存】即可。</w:t>
      </w:r>
    </w:p>
    <w:p w14:paraId="36D739FF" w14:textId="1C46A70A" w:rsidR="004A5186" w:rsidRPr="008947D5" w:rsidRDefault="004A5186" w:rsidP="004A5186">
      <w:pPr>
        <w:spacing w:line="360" w:lineRule="auto"/>
        <w:ind w:firstLineChars="200" w:firstLine="480"/>
        <w:rPr>
          <w:rFonts w:ascii="宋体" w:hAnsi="宋体" w:hint="eastAsia"/>
          <w:bCs/>
          <w:sz w:val="24"/>
        </w:rPr>
      </w:pPr>
      <w:r w:rsidRPr="008947D5">
        <w:rPr>
          <w:rFonts w:ascii="宋体" w:hAnsi="宋体" w:hint="eastAsia"/>
          <w:bCs/>
          <w:sz w:val="24"/>
        </w:rPr>
        <w:t>国有企业资产交易资格获取方式分为保证金+资格前审、保证金+资格后审：</w:t>
      </w:r>
    </w:p>
    <w:p w14:paraId="6E1B2ABF" w14:textId="5C6C5CCE" w:rsidR="004A5186" w:rsidRPr="008947D5" w:rsidRDefault="00000000" w:rsidP="004A5186">
      <w:pPr>
        <w:pStyle w:val="a7"/>
        <w:numPr>
          <w:ilvl w:val="0"/>
          <w:numId w:val="2"/>
        </w:numPr>
        <w:spacing w:line="360" w:lineRule="auto"/>
        <w:ind w:firstLineChars="0"/>
        <w:rPr>
          <w:rFonts w:ascii="宋体" w:hAnsi="宋体" w:hint="eastAsia"/>
          <w:b/>
          <w:sz w:val="24"/>
        </w:rPr>
      </w:pPr>
      <w:r w:rsidRPr="008947D5">
        <w:rPr>
          <w:rFonts w:ascii="宋体" w:hAnsi="宋体" w:hint="eastAsia"/>
          <w:b/>
          <w:sz w:val="24"/>
        </w:rPr>
        <w:t>【保证金+资格前审】，</w:t>
      </w:r>
    </w:p>
    <w:p w14:paraId="799F5B40" w14:textId="1611D8AB" w:rsidR="007330FC" w:rsidRPr="008947D5" w:rsidRDefault="004A5186" w:rsidP="004A5186">
      <w:pPr>
        <w:spacing w:line="360" w:lineRule="auto"/>
        <w:ind w:firstLineChars="200" w:firstLine="480"/>
        <w:rPr>
          <w:rFonts w:ascii="宋体" w:hAnsi="宋体" w:hint="eastAsia"/>
          <w:bCs/>
          <w:sz w:val="24"/>
        </w:rPr>
      </w:pPr>
      <w:r w:rsidRPr="008947D5">
        <w:rPr>
          <w:rFonts w:ascii="宋体" w:hAnsi="宋体" w:hint="eastAsia"/>
          <w:bCs/>
          <w:sz w:val="24"/>
        </w:rPr>
        <w:t>竞买人足额缴纳保证金后，到达资格审查开始时间，先由交易中心进行资格初审，交易中心初审完成后，提交至出租方/转让方进行审核，代理机构流程则由代理机构进行审核，资质审查通过且足额缴纳保证金的，意向竞买人即可获得竞价资格进行报价。未获通过的，不能参与竞价。</w:t>
      </w:r>
    </w:p>
    <w:p w14:paraId="7CF5FDD3" w14:textId="30CF6E5E" w:rsidR="004A5186" w:rsidRPr="008947D5" w:rsidRDefault="00000000" w:rsidP="004A5186">
      <w:pPr>
        <w:pStyle w:val="a7"/>
        <w:numPr>
          <w:ilvl w:val="0"/>
          <w:numId w:val="2"/>
        </w:numPr>
        <w:spacing w:line="360" w:lineRule="auto"/>
        <w:ind w:firstLineChars="0"/>
        <w:rPr>
          <w:rFonts w:ascii="宋体" w:hAnsi="宋体" w:hint="eastAsia"/>
          <w:b/>
          <w:sz w:val="24"/>
        </w:rPr>
      </w:pPr>
      <w:r w:rsidRPr="008947D5">
        <w:rPr>
          <w:rFonts w:ascii="宋体" w:hAnsi="宋体" w:hint="eastAsia"/>
          <w:b/>
          <w:sz w:val="24"/>
        </w:rPr>
        <w:t>【保证金+资格后审】，</w:t>
      </w:r>
    </w:p>
    <w:p w14:paraId="717CA420" w14:textId="2343D959" w:rsidR="007330FC" w:rsidRPr="008947D5" w:rsidRDefault="00000000" w:rsidP="004A5186">
      <w:pPr>
        <w:spacing w:line="360" w:lineRule="auto"/>
        <w:ind w:firstLineChars="200" w:firstLine="480"/>
        <w:rPr>
          <w:rFonts w:ascii="宋体" w:hAnsi="宋体" w:hint="eastAsia"/>
          <w:bCs/>
          <w:sz w:val="24"/>
        </w:rPr>
      </w:pPr>
      <w:r w:rsidRPr="008947D5">
        <w:rPr>
          <w:rFonts w:ascii="宋体" w:hAnsi="宋体" w:hint="eastAsia"/>
          <w:bCs/>
          <w:sz w:val="24"/>
        </w:rPr>
        <w:t>竞价结束后，由交易中心进行资格初审，交易中心初审完成后，提交至出租</w:t>
      </w:r>
      <w:r w:rsidRPr="008947D5">
        <w:rPr>
          <w:rFonts w:ascii="宋体" w:hAnsi="宋体" w:hint="eastAsia"/>
          <w:bCs/>
          <w:sz w:val="24"/>
        </w:rPr>
        <w:lastRenderedPageBreak/>
        <w:t>方/转让方进行审核，代理机构流程则由代理机构进行审核。</w:t>
      </w:r>
    </w:p>
    <w:p w14:paraId="55B165D2" w14:textId="77777777" w:rsidR="007330FC" w:rsidRPr="008947D5" w:rsidRDefault="00000000">
      <w:pPr>
        <w:spacing w:line="360" w:lineRule="auto"/>
        <w:jc w:val="center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3A599BDD" wp14:editId="1ABD3153">
            <wp:extent cx="5266690" cy="2614295"/>
            <wp:effectExtent l="0" t="0" r="10160" b="14605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C0F6B" w14:textId="77777777" w:rsidR="007330FC" w:rsidRPr="008947D5" w:rsidRDefault="00000000">
      <w:pPr>
        <w:spacing w:line="360" w:lineRule="auto"/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/>
          <w:sz w:val="24"/>
        </w:rPr>
        <w:t>交易信息页面</w:t>
      </w:r>
    </w:p>
    <w:p w14:paraId="02E3F37E" w14:textId="27CC88E6" w:rsidR="005F4032" w:rsidRPr="008947D5" w:rsidRDefault="005F4032" w:rsidP="005F4032">
      <w:pPr>
        <w:spacing w:line="360" w:lineRule="auto"/>
        <w:ind w:firstLineChars="200" w:firstLine="480"/>
        <w:rPr>
          <w:rFonts w:ascii="宋体" w:hAnsi="宋体" w:hint="eastAsia"/>
          <w:bCs/>
          <w:sz w:val="24"/>
        </w:rPr>
      </w:pPr>
      <w:r w:rsidRPr="008947D5">
        <w:rPr>
          <w:rFonts w:ascii="宋体" w:hAnsi="宋体" w:hint="eastAsia"/>
          <w:bCs/>
          <w:sz w:val="24"/>
        </w:rPr>
        <w:t>【公告时间安排表】中，自由竞价时长不低于30分钟不多于60分钟，限时竞价时间不低于2分钟不多于4分钟。</w:t>
      </w:r>
    </w:p>
    <w:p w14:paraId="2B084574" w14:textId="77777777" w:rsidR="007330FC" w:rsidRPr="008947D5" w:rsidRDefault="00000000">
      <w:pPr>
        <w:spacing w:line="360" w:lineRule="auto"/>
        <w:jc w:val="center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6719EDEE" wp14:editId="68C9A6D0">
            <wp:extent cx="5266690" cy="2614295"/>
            <wp:effectExtent l="0" t="0" r="10160" b="14605"/>
            <wp:docPr id="1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D34DA" w14:textId="77777777" w:rsidR="007330FC" w:rsidRPr="008947D5" w:rsidRDefault="00000000">
      <w:pPr>
        <w:spacing w:line="360" w:lineRule="auto"/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/>
          <w:sz w:val="24"/>
        </w:rPr>
        <w:t>公告时间安排表页面</w:t>
      </w:r>
    </w:p>
    <w:p w14:paraId="119F1C28" w14:textId="18B5D1FC" w:rsidR="007330FC" w:rsidRPr="008947D5" w:rsidRDefault="00000000" w:rsidP="00D15E2E">
      <w:pPr>
        <w:pStyle w:val="2"/>
        <w:jc w:val="left"/>
        <w:rPr>
          <w:rFonts w:ascii="宋体" w:eastAsia="宋体" w:hAnsi="宋体" w:hint="eastAsia"/>
        </w:rPr>
      </w:pPr>
      <w:bookmarkStart w:id="7" w:name="_Toc175043574"/>
      <w:bookmarkStart w:id="8" w:name="_Toc183525769"/>
      <w:r w:rsidRPr="008947D5">
        <w:rPr>
          <w:rFonts w:ascii="宋体" w:eastAsia="宋体" w:hAnsi="宋体" w:hint="eastAsia"/>
        </w:rPr>
        <w:t>交易须知</w:t>
      </w:r>
      <w:bookmarkEnd w:id="7"/>
      <w:bookmarkEnd w:id="8"/>
    </w:p>
    <w:p w14:paraId="2007F337" w14:textId="77777777" w:rsidR="007330FC" w:rsidRPr="008947D5" w:rsidRDefault="00000000">
      <w:pPr>
        <w:ind w:firstLineChars="200" w:firstLine="480"/>
        <w:rPr>
          <w:rFonts w:ascii="宋体" w:hAnsi="宋体" w:cstheme="minorEastAsia" w:hint="eastAsia"/>
          <w:sz w:val="24"/>
        </w:rPr>
      </w:pPr>
      <w:r w:rsidRPr="008947D5">
        <w:rPr>
          <w:rFonts w:ascii="宋体" w:hAnsi="宋体" w:cstheme="minorEastAsia" w:hint="eastAsia"/>
          <w:sz w:val="24"/>
        </w:rPr>
        <w:t>交易须知根据填写的内容自动生成。</w:t>
      </w:r>
    </w:p>
    <w:p w14:paraId="6C0A3FCC" w14:textId="77777777" w:rsidR="007330FC" w:rsidRPr="008947D5" w:rsidRDefault="00000000">
      <w:pPr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1B117439" wp14:editId="07A46F73">
            <wp:extent cx="5266690" cy="2614295"/>
            <wp:effectExtent l="0" t="0" r="10160" b="1460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E6580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/>
          <w:sz w:val="24"/>
        </w:rPr>
        <w:t>交易须知页面</w:t>
      </w:r>
    </w:p>
    <w:p w14:paraId="54C8CB05" w14:textId="09BD4D6C" w:rsidR="007330FC" w:rsidRPr="008947D5" w:rsidRDefault="00000000">
      <w:pPr>
        <w:pStyle w:val="2"/>
        <w:rPr>
          <w:rFonts w:ascii="宋体" w:eastAsia="宋体" w:hAnsi="宋体" w:hint="eastAsia"/>
        </w:rPr>
      </w:pPr>
      <w:bookmarkStart w:id="9" w:name="_Toc175043575"/>
      <w:bookmarkStart w:id="10" w:name="_Toc183525770"/>
      <w:r w:rsidRPr="008947D5">
        <w:rPr>
          <w:rFonts w:ascii="宋体" w:eastAsia="宋体" w:hAnsi="宋体" w:hint="eastAsia"/>
        </w:rPr>
        <w:t>进场申请书</w:t>
      </w:r>
      <w:bookmarkEnd w:id="9"/>
      <w:bookmarkEnd w:id="10"/>
    </w:p>
    <w:p w14:paraId="362171C2" w14:textId="77777777" w:rsidR="007330FC" w:rsidRPr="008947D5" w:rsidRDefault="00000000">
      <w:pPr>
        <w:pStyle w:val="a4"/>
        <w:widowControl/>
        <w:spacing w:before="60" w:beforeAutospacing="0" w:after="60" w:afterAutospacing="0" w:line="360" w:lineRule="auto"/>
        <w:ind w:firstLineChars="200" w:firstLine="480"/>
        <w:rPr>
          <w:rFonts w:ascii="宋体" w:hAnsi="宋体" w:cs="宋体" w:hint="eastAsia"/>
        </w:rPr>
      </w:pPr>
      <w:r w:rsidRPr="008947D5">
        <w:rPr>
          <w:rFonts w:ascii="宋体" w:hAnsi="宋体" w:cs="宋体" w:hint="eastAsia"/>
        </w:rPr>
        <w:t>进场申请书根据填写的内容自动生成。进场申请书确认无误后需点击【签章】按钮，进行签章。</w:t>
      </w:r>
    </w:p>
    <w:p w14:paraId="3C15EB61" w14:textId="77777777" w:rsidR="007330FC" w:rsidRPr="008947D5" w:rsidRDefault="00000000" w:rsidP="005F4032">
      <w:pPr>
        <w:pStyle w:val="a4"/>
        <w:widowControl/>
        <w:spacing w:before="60" w:beforeAutospacing="0" w:after="60" w:afterAutospacing="0" w:line="360" w:lineRule="auto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4A543FDB" wp14:editId="1D228D6D">
            <wp:extent cx="5266690" cy="2614295"/>
            <wp:effectExtent l="0" t="0" r="10160" b="14605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227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交易委托书页面</w:t>
      </w:r>
    </w:p>
    <w:p w14:paraId="356C2ACF" w14:textId="5514988D" w:rsidR="007330FC" w:rsidRPr="008947D5" w:rsidRDefault="00000000">
      <w:pPr>
        <w:pStyle w:val="2"/>
        <w:jc w:val="left"/>
        <w:rPr>
          <w:rFonts w:ascii="宋体" w:eastAsia="宋体" w:hAnsi="宋体" w:hint="eastAsia"/>
        </w:rPr>
      </w:pPr>
      <w:bookmarkStart w:id="11" w:name="_Toc175043576"/>
      <w:bookmarkStart w:id="12" w:name="_Toc183525771"/>
      <w:r w:rsidRPr="008947D5">
        <w:rPr>
          <w:rFonts w:ascii="宋体" w:eastAsia="宋体" w:hAnsi="宋体" w:hint="eastAsia"/>
        </w:rPr>
        <w:t>生成公告</w:t>
      </w:r>
      <w:bookmarkEnd w:id="11"/>
      <w:bookmarkEnd w:id="12"/>
    </w:p>
    <w:p w14:paraId="11B31C79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/>
          <w:sz w:val="24"/>
        </w:rPr>
        <w:t>点击</w:t>
      </w:r>
      <w:r w:rsidRPr="008947D5">
        <w:rPr>
          <w:rFonts w:ascii="宋体" w:hAnsi="宋体" w:hint="eastAsia"/>
          <w:sz w:val="24"/>
        </w:rPr>
        <w:t>左下角</w:t>
      </w:r>
      <w:r w:rsidRPr="008947D5">
        <w:rPr>
          <w:rFonts w:ascii="宋体" w:hAnsi="宋体"/>
          <w:sz w:val="24"/>
        </w:rPr>
        <w:t>【生成公告】，公告内容根据模板自动生成，需输入公告名称，确认无误后点击【签章】按钮。</w:t>
      </w:r>
    </w:p>
    <w:p w14:paraId="1F57F632" w14:textId="77777777" w:rsidR="007330FC" w:rsidRPr="008947D5" w:rsidRDefault="00000000">
      <w:pPr>
        <w:ind w:firstLineChars="200" w:firstLine="480"/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/>
          <w:noProof/>
          <w:sz w:val="24"/>
        </w:rPr>
        <w:lastRenderedPageBreak/>
        <w:drawing>
          <wp:inline distT="0" distB="0" distL="114300" distR="114300" wp14:anchorId="51985268" wp14:editId="5B9E4861">
            <wp:extent cx="5266690" cy="2614295"/>
            <wp:effectExtent l="0" t="0" r="10160" b="14605"/>
            <wp:docPr id="21" name="图片 21" descr="1732505973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325059735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CA466" w14:textId="77777777" w:rsidR="007330FC" w:rsidRPr="008947D5" w:rsidRDefault="00000000">
      <w:pPr>
        <w:ind w:firstLineChars="200" w:firstLine="480"/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/>
          <w:sz w:val="24"/>
        </w:rPr>
        <w:t>生成交易公告页面</w:t>
      </w:r>
    </w:p>
    <w:p w14:paraId="0A8B946E" w14:textId="77777777" w:rsidR="007330FC" w:rsidRPr="008947D5" w:rsidRDefault="007330FC">
      <w:pPr>
        <w:ind w:firstLineChars="200" w:firstLine="480"/>
        <w:jc w:val="center"/>
        <w:rPr>
          <w:rFonts w:ascii="宋体" w:hAnsi="宋体" w:hint="eastAsia"/>
          <w:sz w:val="24"/>
        </w:rPr>
      </w:pPr>
    </w:p>
    <w:p w14:paraId="27C9FC5B" w14:textId="77777777" w:rsidR="007330FC" w:rsidRPr="008947D5" w:rsidRDefault="00000000">
      <w:pPr>
        <w:spacing w:line="360" w:lineRule="auto"/>
        <w:ind w:firstLineChars="200" w:firstLine="480"/>
        <w:jc w:val="left"/>
        <w:rPr>
          <w:rFonts w:ascii="宋体" w:hAnsi="宋体" w:cstheme="minorEastAsia" w:hint="eastAsia"/>
          <w:sz w:val="24"/>
        </w:rPr>
      </w:pPr>
      <w:r w:rsidRPr="008947D5">
        <w:rPr>
          <w:rFonts w:ascii="宋体" w:hAnsi="宋体" w:cstheme="minorEastAsia" w:hint="eastAsia"/>
          <w:sz w:val="24"/>
        </w:rPr>
        <w:t>填写完成后可点击“智能校验”按钮对内容进行校对，确保转让申请相关信息填写完善。确认无误后点击【提交】至“受理登记”环节。</w:t>
      </w:r>
    </w:p>
    <w:p w14:paraId="0AE2F1F9" w14:textId="77777777" w:rsidR="007330FC" w:rsidRPr="008947D5" w:rsidRDefault="00000000">
      <w:pPr>
        <w:spacing w:line="360" w:lineRule="auto"/>
        <w:ind w:firstLineChars="200" w:firstLine="420"/>
        <w:jc w:val="center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624BA0F4" wp14:editId="0A6AAA2E">
            <wp:extent cx="5266690" cy="2614295"/>
            <wp:effectExtent l="0" t="0" r="10160" b="14605"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998CD" w14:textId="77777777" w:rsidR="007330FC" w:rsidRPr="008947D5" w:rsidRDefault="00000000">
      <w:pPr>
        <w:spacing w:line="360" w:lineRule="auto"/>
        <w:ind w:firstLineChars="200" w:firstLine="480"/>
        <w:jc w:val="center"/>
        <w:rPr>
          <w:rFonts w:ascii="宋体" w:hAnsi="宋体" w:cstheme="minorEastAsia" w:hint="eastAsia"/>
          <w:sz w:val="24"/>
        </w:rPr>
      </w:pPr>
      <w:r w:rsidRPr="008947D5">
        <w:rPr>
          <w:rFonts w:ascii="宋体" w:hAnsi="宋体" w:cstheme="minorEastAsia" w:hint="eastAsia"/>
          <w:sz w:val="24"/>
        </w:rPr>
        <w:t>智能校验页面</w:t>
      </w:r>
    </w:p>
    <w:p w14:paraId="5117C4EB" w14:textId="77777777" w:rsidR="007330FC" w:rsidRPr="008947D5" w:rsidRDefault="00000000">
      <w:pPr>
        <w:spacing w:line="360" w:lineRule="auto"/>
        <w:ind w:firstLineChars="200" w:firstLine="480"/>
        <w:jc w:val="left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交易申请填写完毕提交后，可通过【个人办公】-【我的已办】查看资源审核进度。如图所示：</w:t>
      </w:r>
    </w:p>
    <w:p w14:paraId="17EA3A0C" w14:textId="77777777" w:rsidR="007330FC" w:rsidRPr="008947D5" w:rsidRDefault="00000000">
      <w:pPr>
        <w:spacing w:line="360" w:lineRule="auto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390F4BA7" wp14:editId="1AD60E33">
            <wp:extent cx="5266690" cy="2614295"/>
            <wp:effectExtent l="0" t="0" r="10160" b="14605"/>
            <wp:docPr id="2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1AD90" w14:textId="77777777" w:rsidR="007330FC" w:rsidRPr="008947D5" w:rsidRDefault="00000000">
      <w:pPr>
        <w:spacing w:line="360" w:lineRule="auto"/>
        <w:ind w:firstLineChars="200" w:firstLine="480"/>
        <w:jc w:val="center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我的已办页面</w:t>
      </w:r>
    </w:p>
    <w:p w14:paraId="142C2091" w14:textId="77777777" w:rsidR="007330FC" w:rsidRPr="008947D5" w:rsidRDefault="00000000" w:rsidP="008947D5">
      <w:pPr>
        <w:pStyle w:val="1"/>
        <w:rPr>
          <w:rFonts w:ascii="宋体" w:hAnsi="宋体" w:hint="eastAsia"/>
        </w:rPr>
      </w:pPr>
      <w:bookmarkStart w:id="13" w:name="_Toc183525772"/>
      <w:r w:rsidRPr="008947D5">
        <w:rPr>
          <w:rFonts w:ascii="宋体" w:hAnsi="宋体" w:hint="eastAsia"/>
        </w:rPr>
        <w:t>资格审查</w:t>
      </w:r>
      <w:bookmarkEnd w:id="13"/>
    </w:p>
    <w:p w14:paraId="7BEA1770" w14:textId="674C5412" w:rsidR="007330FC" w:rsidRPr="008947D5" w:rsidRDefault="00000000" w:rsidP="00D15E2E">
      <w:pPr>
        <w:pStyle w:val="2"/>
        <w:jc w:val="left"/>
        <w:rPr>
          <w:rFonts w:ascii="宋体" w:eastAsia="宋体" w:hAnsi="宋体" w:hint="eastAsia"/>
        </w:rPr>
      </w:pPr>
      <w:bookmarkStart w:id="14" w:name="_Toc183525773"/>
      <w:r w:rsidRPr="008947D5">
        <w:rPr>
          <w:rFonts w:ascii="宋体" w:eastAsia="宋体" w:hAnsi="宋体" w:hint="eastAsia"/>
        </w:rPr>
        <w:t>资格获取方式为“保证金+资格前审”</w:t>
      </w:r>
      <w:bookmarkEnd w:id="14"/>
    </w:p>
    <w:p w14:paraId="5E922FCD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到达资格审查开始时间后，交易中心需对所有竞买人进行资格初审，出租方/转让方/代理机构对所有竞买人进行资格初审。</w:t>
      </w:r>
    </w:p>
    <w:p w14:paraId="2940BF17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交易中心对所有竞买人进行资格初审后，出租方/转让方或代理机构登录后台管理系统，通过我的待办进行办理，可查看所有竞买人上传的资格审查附件，并对其进行资格审查。可选择资格审查“通过”或“不通过”，点击“点击填写意见”则是针对当前环节的审查结果输入意见，若与资格初审环节的审查结果不一致，则需填写意见，竞买人最终资格审查结果以资格审查环节的结果为准。足额缴纳保证金</w:t>
      </w:r>
      <w:proofErr w:type="gramStart"/>
      <w:r w:rsidRPr="008947D5">
        <w:rPr>
          <w:rFonts w:ascii="宋体" w:hAnsi="宋体" w:cs="宋体" w:hint="eastAsia"/>
          <w:kern w:val="0"/>
          <w:sz w:val="24"/>
        </w:rPr>
        <w:t>且资格</w:t>
      </w:r>
      <w:proofErr w:type="gramEnd"/>
      <w:r w:rsidRPr="008947D5">
        <w:rPr>
          <w:rFonts w:ascii="宋体" w:hAnsi="宋体" w:cs="宋体" w:hint="eastAsia"/>
          <w:kern w:val="0"/>
          <w:sz w:val="24"/>
        </w:rPr>
        <w:t>审查通过的竞买人，</w:t>
      </w:r>
      <w:r w:rsidRPr="008947D5">
        <w:rPr>
          <w:rFonts w:ascii="宋体" w:hAnsi="宋体" w:hint="eastAsia"/>
          <w:sz w:val="24"/>
        </w:rPr>
        <w:t>将获得竞买报价资格</w:t>
      </w:r>
      <w:r w:rsidRPr="008947D5">
        <w:rPr>
          <w:rFonts w:ascii="宋体" w:hAnsi="宋体" w:cs="宋体" w:hint="eastAsia"/>
          <w:kern w:val="0"/>
          <w:sz w:val="24"/>
        </w:rPr>
        <w:t>。确认无误后点击【提交】。</w:t>
      </w:r>
    </w:p>
    <w:p w14:paraId="33EF933F" w14:textId="77777777" w:rsidR="007330FC" w:rsidRPr="008947D5" w:rsidRDefault="00000000">
      <w:pPr>
        <w:spacing w:line="360" w:lineRule="auto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20EB8DC6" wp14:editId="07AAB734">
            <wp:extent cx="5273040" cy="2419985"/>
            <wp:effectExtent l="0" t="0" r="381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1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0B314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资格审查环节页面</w:t>
      </w:r>
    </w:p>
    <w:p w14:paraId="1512BBEB" w14:textId="77777777" w:rsidR="007330FC" w:rsidRPr="008947D5" w:rsidRDefault="00000000">
      <w:pPr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3B430A4D" wp14:editId="15EEFF98">
            <wp:extent cx="5265420" cy="2475865"/>
            <wp:effectExtent l="0" t="0" r="11430" b="63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7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FDBF3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填写意见页面</w:t>
      </w:r>
    </w:p>
    <w:p w14:paraId="7D65A7E1" w14:textId="1A382360" w:rsidR="007330FC" w:rsidRPr="008947D5" w:rsidRDefault="00000000">
      <w:pPr>
        <w:pStyle w:val="2"/>
        <w:rPr>
          <w:rFonts w:ascii="宋体" w:eastAsia="宋体" w:hAnsi="宋体" w:hint="eastAsia"/>
        </w:rPr>
      </w:pPr>
      <w:bookmarkStart w:id="15" w:name="_Toc183525774"/>
      <w:r w:rsidRPr="008947D5">
        <w:rPr>
          <w:rFonts w:ascii="宋体" w:eastAsia="宋体" w:hAnsi="宋体" w:hint="eastAsia"/>
        </w:rPr>
        <w:t>资格获取方式为“保证金+资格后审”</w:t>
      </w:r>
      <w:bookmarkEnd w:id="15"/>
    </w:p>
    <w:p w14:paraId="3FE66231" w14:textId="77777777" w:rsidR="007330FC" w:rsidRPr="008947D5" w:rsidRDefault="00000000">
      <w:pPr>
        <w:pStyle w:val="paragraph"/>
        <w:spacing w:before="0" w:beforeAutospacing="0" w:after="0" w:afterAutospacing="0" w:line="360" w:lineRule="auto"/>
        <w:ind w:firstLine="480"/>
        <w:jc w:val="both"/>
        <w:rPr>
          <w:rFonts w:ascii="宋体" w:eastAsia="宋体" w:hAnsi="宋体" w:cs="宋体" w:hint="eastAsia"/>
        </w:rPr>
      </w:pPr>
      <w:r w:rsidRPr="008947D5">
        <w:rPr>
          <w:rFonts w:ascii="宋体" w:eastAsia="宋体" w:hAnsi="宋体" w:cs="宋体" w:hint="eastAsia"/>
        </w:rPr>
        <w:t>竞价结束后，交易中心对所有竞买人进行资格初审后，出租方/转让方/代理机构登录后台管理系统，通过我的待办进行办理，可查看所有竞买人上传的资格审查附件，并对其进行资格审查。可选择资格审查“通过”或“不通过”，点击“点击填写意见”则是针对当前环节的审查结果输入意见，若与资格初审环节的审查结果不一致，则需填写意见竞买人最终资格审查结果以资格审查环节的结果为准。足额缴纳保证金</w:t>
      </w:r>
      <w:proofErr w:type="gramStart"/>
      <w:r w:rsidRPr="008947D5">
        <w:rPr>
          <w:rFonts w:ascii="宋体" w:eastAsia="宋体" w:hAnsi="宋体" w:cs="宋体" w:hint="eastAsia"/>
        </w:rPr>
        <w:t>且资格</w:t>
      </w:r>
      <w:proofErr w:type="gramEnd"/>
      <w:r w:rsidRPr="008947D5">
        <w:rPr>
          <w:rFonts w:ascii="宋体" w:eastAsia="宋体" w:hAnsi="宋体" w:cs="宋体" w:hint="eastAsia"/>
        </w:rPr>
        <w:t>审查通过的竞买人，</w:t>
      </w:r>
      <w:r w:rsidRPr="008947D5">
        <w:rPr>
          <w:rFonts w:ascii="宋体" w:eastAsia="宋体" w:hAnsi="宋体" w:hint="eastAsia"/>
        </w:rPr>
        <w:t>将获得竞买报价资格</w:t>
      </w:r>
      <w:r w:rsidRPr="008947D5">
        <w:rPr>
          <w:rFonts w:ascii="宋体" w:eastAsia="宋体" w:hAnsi="宋体" w:cs="宋体" w:hint="eastAsia"/>
        </w:rPr>
        <w:t>。确认无误后点击【提交】。</w:t>
      </w:r>
    </w:p>
    <w:p w14:paraId="0451CA98" w14:textId="77777777" w:rsidR="007330FC" w:rsidRPr="008947D5" w:rsidRDefault="00000000">
      <w:pPr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0CD038F9" wp14:editId="2B265843">
            <wp:extent cx="5266690" cy="2614295"/>
            <wp:effectExtent l="0" t="0" r="10160" b="1460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5E60F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资格审查页面</w:t>
      </w:r>
    </w:p>
    <w:p w14:paraId="38E7BA2C" w14:textId="77777777" w:rsidR="007330FC" w:rsidRPr="008947D5" w:rsidRDefault="00000000">
      <w:pPr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7914D7D4" wp14:editId="2FA8E9E3">
            <wp:extent cx="5266690" cy="2614295"/>
            <wp:effectExtent l="0" t="0" r="10160" b="1460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DF2F7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填写意见页面</w:t>
      </w:r>
    </w:p>
    <w:p w14:paraId="59BEC46C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资格审查环节可点击“中止公告”，二次确定后启动中止公告流程，中止公告流程走完后即可进行资源中止，主流程不结束。</w:t>
      </w:r>
    </w:p>
    <w:p w14:paraId="06824325" w14:textId="77777777" w:rsidR="007330FC" w:rsidRPr="008947D5" w:rsidRDefault="00000000">
      <w:pPr>
        <w:jc w:val="left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7E216554" wp14:editId="62394CBD">
            <wp:extent cx="5266690" cy="2614295"/>
            <wp:effectExtent l="0" t="0" r="10160" b="1460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6A919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中止公告页面</w:t>
      </w:r>
    </w:p>
    <w:p w14:paraId="6DA208EF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资格审查环节对资源进行中止后，可点击“中止恢复公告”，二次确定后启动中止恢复公告流程，中止恢复公告流程走完后即可进行资源恢复，可恢复到任意阶段。恢复到竞价阶段，则主流程结束，恢复到竞价结束，则恢复主流程的正常进行。</w:t>
      </w:r>
    </w:p>
    <w:p w14:paraId="7C3DA564" w14:textId="77777777" w:rsidR="007330FC" w:rsidRPr="008947D5" w:rsidRDefault="00000000">
      <w:pPr>
        <w:jc w:val="left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4B41C700" wp14:editId="357C2AC2">
            <wp:extent cx="5266690" cy="2614295"/>
            <wp:effectExtent l="0" t="0" r="10160" b="1460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EF52C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中止恢复页面</w:t>
      </w:r>
    </w:p>
    <w:p w14:paraId="47107EF6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proofErr w:type="gramStart"/>
      <w:r w:rsidRPr="008947D5">
        <w:rPr>
          <w:rFonts w:ascii="宋体" w:hAnsi="宋体" w:cs="宋体" w:hint="eastAsia"/>
          <w:kern w:val="0"/>
          <w:sz w:val="24"/>
        </w:rPr>
        <w:t>若资格</w:t>
      </w:r>
      <w:proofErr w:type="gramEnd"/>
      <w:r w:rsidRPr="008947D5">
        <w:rPr>
          <w:rFonts w:ascii="宋体" w:hAnsi="宋体" w:cs="宋体" w:hint="eastAsia"/>
          <w:kern w:val="0"/>
          <w:sz w:val="24"/>
        </w:rPr>
        <w:t>审查不通过，可点击“取消成交”，二次确定后启动未成交公告流程，未成交公告流程走完后即可取消成交。</w:t>
      </w:r>
    </w:p>
    <w:p w14:paraId="5EE3855F" w14:textId="77777777" w:rsidR="007330FC" w:rsidRPr="008947D5" w:rsidRDefault="00000000">
      <w:pPr>
        <w:jc w:val="left"/>
        <w:rPr>
          <w:rFonts w:ascii="宋体" w:hAnsi="宋体" w:hint="eastAsia"/>
          <w:sz w:val="24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7781338F" wp14:editId="32A3E20C">
            <wp:extent cx="5266690" cy="2614295"/>
            <wp:effectExtent l="0" t="0" r="10160" b="14605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07DD4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取消成交页面</w:t>
      </w:r>
    </w:p>
    <w:p w14:paraId="31681292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</w:rPr>
      </w:pPr>
      <w:proofErr w:type="gramStart"/>
      <w:r w:rsidRPr="008947D5">
        <w:rPr>
          <w:rFonts w:ascii="宋体" w:hAnsi="宋体" w:cs="宋体" w:hint="eastAsia"/>
          <w:kern w:val="0"/>
          <w:sz w:val="24"/>
        </w:rPr>
        <w:t>若资格</w:t>
      </w:r>
      <w:proofErr w:type="gramEnd"/>
      <w:r w:rsidRPr="008947D5">
        <w:rPr>
          <w:rFonts w:ascii="宋体" w:hAnsi="宋体" w:cs="宋体" w:hint="eastAsia"/>
          <w:kern w:val="0"/>
          <w:sz w:val="24"/>
        </w:rPr>
        <w:t>审查无误，点击“提交”，提交至缴纳交易服务费环节</w:t>
      </w:r>
      <w:r w:rsidRPr="008947D5">
        <w:rPr>
          <w:rFonts w:ascii="宋体" w:hAnsi="宋体" w:cs="宋体" w:hint="eastAsia"/>
          <w:color w:val="000000"/>
          <w:kern w:val="0"/>
          <w:sz w:val="24"/>
        </w:rPr>
        <w:t>。</w:t>
      </w:r>
    </w:p>
    <w:p w14:paraId="46EB1536" w14:textId="77777777" w:rsidR="0031746F" w:rsidRPr="008947D5" w:rsidRDefault="0031746F">
      <w:pPr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</w:rPr>
      </w:pPr>
    </w:p>
    <w:p w14:paraId="6AE3643D" w14:textId="77777777" w:rsidR="0031746F" w:rsidRPr="008947D5" w:rsidRDefault="0031746F" w:rsidP="008947D5">
      <w:pPr>
        <w:pStyle w:val="1"/>
        <w:rPr>
          <w:rFonts w:ascii="宋体" w:hAnsi="宋体"/>
        </w:rPr>
      </w:pPr>
      <w:bookmarkStart w:id="16" w:name="_Toc1466"/>
      <w:bookmarkStart w:id="17" w:name="_Toc183525775"/>
      <w:r w:rsidRPr="008947D5">
        <w:rPr>
          <w:rFonts w:ascii="宋体" w:hAnsi="宋体" w:hint="eastAsia"/>
        </w:rPr>
        <w:t>缴纳交易服务费</w:t>
      </w:r>
      <w:bookmarkEnd w:id="16"/>
      <w:bookmarkEnd w:id="17"/>
    </w:p>
    <w:p w14:paraId="308957FF" w14:textId="77777777" w:rsidR="0031746F" w:rsidRPr="008947D5" w:rsidRDefault="0031746F" w:rsidP="0031746F">
      <w:pPr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8947D5">
        <w:rPr>
          <w:rFonts w:ascii="宋体" w:hAnsi="宋体" w:cs="宋体" w:hint="eastAsia"/>
          <w:sz w:val="24"/>
        </w:rPr>
        <w:t>交易服务费的缴费方是在交易申请环节，由转让人在交易申请环节中提交。交易服务费收取方式分为交易双方各负担50%、由转让人负担、</w:t>
      </w:r>
      <w:proofErr w:type="gramStart"/>
      <w:r w:rsidRPr="008947D5">
        <w:rPr>
          <w:rFonts w:ascii="宋体" w:hAnsi="宋体" w:cs="宋体" w:hint="eastAsia"/>
          <w:sz w:val="24"/>
        </w:rPr>
        <w:t>由竞得</w:t>
      </w:r>
      <w:proofErr w:type="gramEnd"/>
      <w:r w:rsidRPr="008947D5">
        <w:rPr>
          <w:rFonts w:ascii="宋体" w:hAnsi="宋体" w:cs="宋体" w:hint="eastAsia"/>
          <w:sz w:val="24"/>
        </w:rPr>
        <w:t>人负担、不缴纳四类。</w:t>
      </w:r>
    </w:p>
    <w:p w14:paraId="20019167" w14:textId="4E9DDB3C" w:rsidR="0031746F" w:rsidRPr="008947D5" w:rsidRDefault="0031746F" w:rsidP="0031746F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proofErr w:type="gramStart"/>
      <w:r w:rsidRPr="008947D5">
        <w:rPr>
          <w:rFonts w:ascii="宋体" w:hAnsi="宋体" w:cs="宋体" w:hint="eastAsia"/>
          <w:kern w:val="0"/>
          <w:sz w:val="24"/>
        </w:rPr>
        <w:t>若资格</w:t>
      </w:r>
      <w:proofErr w:type="gramEnd"/>
      <w:r w:rsidRPr="008947D5">
        <w:rPr>
          <w:rFonts w:ascii="宋体" w:hAnsi="宋体" w:cs="宋体" w:hint="eastAsia"/>
          <w:kern w:val="0"/>
          <w:sz w:val="24"/>
        </w:rPr>
        <w:t>获取方式为“保证金+资格前审”，</w:t>
      </w:r>
      <w:r w:rsidRPr="008947D5">
        <w:rPr>
          <w:rFonts w:ascii="宋体" w:hAnsi="宋体" w:cs="宋体"/>
          <w:sz w:val="24"/>
        </w:rPr>
        <w:t>交易服务费收取方式</w:t>
      </w:r>
      <w:r w:rsidRPr="008947D5">
        <w:rPr>
          <w:rFonts w:ascii="宋体" w:hAnsi="宋体" w:cs="宋体" w:hint="eastAsia"/>
          <w:sz w:val="24"/>
        </w:rPr>
        <w:t>为“由</w:t>
      </w:r>
      <w:r w:rsidRPr="008947D5">
        <w:rPr>
          <w:rFonts w:ascii="宋体" w:hAnsi="宋体" w:cs="宋体" w:hint="eastAsia"/>
          <w:sz w:val="24"/>
        </w:rPr>
        <w:t>转让</w:t>
      </w:r>
      <w:r w:rsidRPr="008947D5">
        <w:rPr>
          <w:rFonts w:ascii="宋体" w:hAnsi="宋体" w:cs="宋体" w:hint="eastAsia"/>
          <w:sz w:val="24"/>
        </w:rPr>
        <w:t>人负担”或“双方各负担50%”，</w:t>
      </w:r>
      <w:r w:rsidRPr="008947D5">
        <w:rPr>
          <w:rFonts w:ascii="宋体" w:hAnsi="宋体" w:cs="宋体" w:hint="eastAsia"/>
          <w:kern w:val="0"/>
          <w:sz w:val="24"/>
        </w:rPr>
        <w:t>则资源竞价结束后，受让人【个人中心】-【服务管家】-【我的办件】中产生一条“缴纳交易服务费”的待办。</w:t>
      </w:r>
    </w:p>
    <w:p w14:paraId="7733E5FF" w14:textId="28D95CC0" w:rsidR="0031746F" w:rsidRPr="008947D5" w:rsidRDefault="0031746F" w:rsidP="0031746F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proofErr w:type="gramStart"/>
      <w:r w:rsidRPr="008947D5">
        <w:rPr>
          <w:rFonts w:ascii="宋体" w:hAnsi="宋体" w:cs="宋体" w:hint="eastAsia"/>
          <w:kern w:val="0"/>
          <w:sz w:val="24"/>
        </w:rPr>
        <w:t>若资格</w:t>
      </w:r>
      <w:proofErr w:type="gramEnd"/>
      <w:r w:rsidRPr="008947D5">
        <w:rPr>
          <w:rFonts w:ascii="宋体" w:hAnsi="宋体" w:cs="宋体" w:hint="eastAsia"/>
          <w:kern w:val="0"/>
          <w:sz w:val="24"/>
        </w:rPr>
        <w:t>获取方式为</w:t>
      </w:r>
      <w:proofErr w:type="gramStart"/>
      <w:r w:rsidRPr="008947D5">
        <w:rPr>
          <w:rFonts w:ascii="宋体" w:hAnsi="宋体" w:cs="宋体" w:hint="eastAsia"/>
          <w:kern w:val="0"/>
          <w:sz w:val="24"/>
        </w:rPr>
        <w:t>“</w:t>
      </w:r>
      <w:proofErr w:type="gramEnd"/>
      <w:r w:rsidRPr="008947D5">
        <w:rPr>
          <w:rFonts w:ascii="宋体" w:hAnsi="宋体" w:cs="宋体" w:hint="eastAsia"/>
          <w:kern w:val="0"/>
          <w:sz w:val="24"/>
        </w:rPr>
        <w:t>保证金+资格后审，</w:t>
      </w:r>
      <w:r w:rsidRPr="008947D5">
        <w:rPr>
          <w:rFonts w:ascii="宋体" w:hAnsi="宋体" w:cs="宋体"/>
          <w:sz w:val="24"/>
        </w:rPr>
        <w:t>交易服务费收取方式</w:t>
      </w:r>
      <w:r w:rsidRPr="008947D5">
        <w:rPr>
          <w:rFonts w:ascii="宋体" w:hAnsi="宋体" w:cs="宋体" w:hint="eastAsia"/>
          <w:sz w:val="24"/>
        </w:rPr>
        <w:t>为“由</w:t>
      </w:r>
      <w:r w:rsidRPr="008947D5">
        <w:rPr>
          <w:rFonts w:ascii="宋体" w:hAnsi="宋体" w:cs="宋体" w:hint="eastAsia"/>
          <w:sz w:val="24"/>
        </w:rPr>
        <w:t>转让</w:t>
      </w:r>
      <w:r w:rsidRPr="008947D5">
        <w:rPr>
          <w:rFonts w:ascii="宋体" w:hAnsi="宋体" w:cs="宋体" w:hint="eastAsia"/>
          <w:sz w:val="24"/>
        </w:rPr>
        <w:t>人负担”或“双方各负担50%”，</w:t>
      </w:r>
      <w:r w:rsidRPr="008947D5">
        <w:rPr>
          <w:rFonts w:ascii="宋体" w:hAnsi="宋体" w:cs="宋体" w:hint="eastAsia"/>
          <w:kern w:val="0"/>
          <w:sz w:val="24"/>
        </w:rPr>
        <w:t>则在资格审查环节通过提交后，受让人【个人中心】-【服务管家】-【我的办件】中产生一条“缴纳交易服务费”的待办。</w:t>
      </w:r>
    </w:p>
    <w:p w14:paraId="2A6A57B6" w14:textId="318B96A1" w:rsidR="0066157A" w:rsidRPr="008947D5" w:rsidRDefault="0066157A" w:rsidP="0066157A">
      <w:pPr>
        <w:spacing w:line="360" w:lineRule="auto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 wp14:anchorId="3DCBDE91" wp14:editId="6A746556">
            <wp:extent cx="5274310" cy="2618740"/>
            <wp:effectExtent l="0" t="0" r="2540" b="0"/>
            <wp:docPr id="12528769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3A022" w14:textId="77777777" w:rsidR="0066157A" w:rsidRPr="008947D5" w:rsidRDefault="0066157A" w:rsidP="0066157A">
      <w:pPr>
        <w:spacing w:line="360" w:lineRule="auto"/>
        <w:jc w:val="center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我的办件</w:t>
      </w:r>
    </w:p>
    <w:p w14:paraId="221308FA" w14:textId="2AAC77EC" w:rsidR="0066157A" w:rsidRPr="008947D5" w:rsidRDefault="0066157A" w:rsidP="0066157A">
      <w:pPr>
        <w:spacing w:line="360" w:lineRule="auto"/>
        <w:jc w:val="center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/>
          <w:noProof/>
          <w:kern w:val="0"/>
          <w:sz w:val="24"/>
        </w:rPr>
        <w:drawing>
          <wp:inline distT="0" distB="0" distL="0" distR="0" wp14:anchorId="6627FA13" wp14:editId="122D2F18">
            <wp:extent cx="5274310" cy="2618740"/>
            <wp:effectExtent l="0" t="0" r="2540" b="0"/>
            <wp:docPr id="9585695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C2361" w14:textId="77777777" w:rsidR="0066157A" w:rsidRPr="008947D5" w:rsidRDefault="0066157A" w:rsidP="0066157A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缴纳交易服务费页面</w:t>
      </w:r>
    </w:p>
    <w:p w14:paraId="36F621CC" w14:textId="77777777" w:rsidR="0066157A" w:rsidRPr="008947D5" w:rsidRDefault="0066157A" w:rsidP="0066157A">
      <w:pPr>
        <w:spacing w:line="360" w:lineRule="auto"/>
        <w:ind w:firstLineChars="200" w:firstLine="480"/>
        <w:jc w:val="left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查询/上传湖南省非税收入缴款通知单、湖南省非税收入缴款书后，提交，进入【财务审核】环节。</w:t>
      </w:r>
    </w:p>
    <w:p w14:paraId="1D1193E5" w14:textId="77777777" w:rsidR="0031746F" w:rsidRPr="008947D5" w:rsidRDefault="0031746F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</w:p>
    <w:p w14:paraId="009D3BBE" w14:textId="77777777" w:rsidR="007330FC" w:rsidRPr="008947D5" w:rsidRDefault="00000000" w:rsidP="008947D5">
      <w:pPr>
        <w:pStyle w:val="1"/>
        <w:rPr>
          <w:rFonts w:ascii="宋体" w:hAnsi="宋体" w:hint="eastAsia"/>
        </w:rPr>
      </w:pPr>
      <w:bookmarkStart w:id="18" w:name="_Toc175043580"/>
      <w:bookmarkStart w:id="19" w:name="_Toc183525776"/>
      <w:r w:rsidRPr="008947D5">
        <w:rPr>
          <w:rFonts w:ascii="宋体" w:hAnsi="宋体" w:hint="eastAsia"/>
        </w:rPr>
        <w:t>转让方/出租方/代理机构成交确认书签章</w:t>
      </w:r>
      <w:bookmarkEnd w:id="18"/>
      <w:bookmarkEnd w:id="19"/>
    </w:p>
    <w:p w14:paraId="2B098D31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财务审核环节完成提交后，转让方/出租方/代理机构登录管理系统，在【我的待办】进行办理。可通过交易结果查看交易申请信息、成交结果信息、竞价记</w:t>
      </w:r>
      <w:r w:rsidRPr="008947D5">
        <w:rPr>
          <w:rFonts w:ascii="宋体" w:hAnsi="宋体" w:cs="宋体" w:hint="eastAsia"/>
          <w:kern w:val="0"/>
          <w:sz w:val="24"/>
        </w:rPr>
        <w:lastRenderedPageBreak/>
        <w:t>录；同时可查看竞得人上传的资格审查附件。</w:t>
      </w:r>
    </w:p>
    <w:p w14:paraId="287A47E0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成交确认书由系统自动生成，转让方/出租方/代理机构点击【签署】签章后，确认无误点击【提交】至受让人签订成交确认书环节。</w:t>
      </w:r>
    </w:p>
    <w:p w14:paraId="76242EC1" w14:textId="77777777" w:rsidR="007330FC" w:rsidRPr="008947D5" w:rsidRDefault="00000000">
      <w:pPr>
        <w:spacing w:line="360" w:lineRule="auto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5423ABD1" wp14:editId="7783595F">
            <wp:extent cx="5266690" cy="2614295"/>
            <wp:effectExtent l="0" t="0" r="10160" b="1460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2AA85" w14:textId="77777777" w:rsidR="007330FC" w:rsidRPr="008947D5" w:rsidRDefault="00000000">
      <w:pPr>
        <w:spacing w:line="360" w:lineRule="auto"/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成交确认书签章页面</w:t>
      </w:r>
    </w:p>
    <w:p w14:paraId="7DF4910C" w14:textId="77777777" w:rsidR="007330FC" w:rsidRPr="008947D5" w:rsidRDefault="00000000" w:rsidP="008947D5">
      <w:pPr>
        <w:pStyle w:val="1"/>
        <w:rPr>
          <w:rFonts w:ascii="宋体" w:hAnsi="宋体" w:hint="eastAsia"/>
        </w:rPr>
      </w:pPr>
      <w:bookmarkStart w:id="20" w:name="_Toc183525777"/>
      <w:r w:rsidRPr="008947D5">
        <w:rPr>
          <w:rFonts w:ascii="宋体" w:hAnsi="宋体" w:hint="eastAsia"/>
        </w:rPr>
        <w:t>转让方/出租方合同签订</w:t>
      </w:r>
      <w:bookmarkEnd w:id="20"/>
    </w:p>
    <w:p w14:paraId="2A6D664F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kern w:val="0"/>
          <w:sz w:val="24"/>
        </w:rPr>
      </w:pPr>
      <w:r w:rsidRPr="008947D5">
        <w:rPr>
          <w:rFonts w:ascii="宋体" w:hAnsi="宋体" w:cs="宋体" w:hint="eastAsia"/>
          <w:kern w:val="0"/>
          <w:sz w:val="24"/>
        </w:rPr>
        <w:t>受让方签订成交确认书并提交后，转让方/出租方通过管理员</w:t>
      </w:r>
      <w:r w:rsidRPr="008947D5">
        <w:rPr>
          <w:rFonts w:ascii="宋体" w:hAnsi="宋体" w:cs="宋体" w:hint="eastAsia"/>
          <w:sz w:val="24"/>
        </w:rPr>
        <w:t>登录交易综合管理系统</w:t>
      </w:r>
      <w:r w:rsidRPr="008947D5">
        <w:rPr>
          <w:rFonts w:ascii="宋体" w:hAnsi="宋体" w:cs="宋体" w:hint="eastAsia"/>
          <w:kern w:val="0"/>
          <w:sz w:val="24"/>
        </w:rPr>
        <w:t>，在【我的待办】中找到【出租方签订合同】的任务点击【办理】进入页面。点击交易合同，在线编辑交易合同，确认交易合同内容无误后，点击【签章】进行在线签章，提交到受让人合同签订环节。如下图所示。</w:t>
      </w:r>
    </w:p>
    <w:p w14:paraId="41FA9C5F" w14:textId="77777777" w:rsidR="007330FC" w:rsidRPr="008947D5" w:rsidRDefault="00000000">
      <w:pPr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050899A9" wp14:editId="35FB9D85">
            <wp:extent cx="5266690" cy="2614295"/>
            <wp:effectExtent l="0" t="0" r="10160" b="14605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DC0C7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lastRenderedPageBreak/>
        <w:t>合同签章页面</w:t>
      </w:r>
    </w:p>
    <w:p w14:paraId="2FE96B16" w14:textId="77777777" w:rsidR="007330FC" w:rsidRPr="008947D5" w:rsidRDefault="00000000" w:rsidP="008947D5">
      <w:pPr>
        <w:pStyle w:val="1"/>
        <w:rPr>
          <w:rFonts w:ascii="宋体" w:hAnsi="宋体" w:hint="eastAsia"/>
        </w:rPr>
      </w:pPr>
      <w:bookmarkStart w:id="21" w:name="_Toc183525778"/>
      <w:r w:rsidRPr="008947D5">
        <w:rPr>
          <w:rFonts w:ascii="宋体" w:hAnsi="宋体" w:hint="eastAsia"/>
        </w:rPr>
        <w:t>保证金处置申请</w:t>
      </w:r>
      <w:bookmarkEnd w:id="21"/>
    </w:p>
    <w:p w14:paraId="37958ADD" w14:textId="7B87C582" w:rsidR="008C4D6F" w:rsidRPr="008947D5" w:rsidRDefault="008C4D6F" w:rsidP="008C4D6F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（一）竞得人保证金处置，按以下方式任选一种处理</w:t>
      </w:r>
    </w:p>
    <w:p w14:paraId="70D8FBAF" w14:textId="3482085B" w:rsidR="008C4D6F" w:rsidRPr="008947D5" w:rsidRDefault="008C4D6F" w:rsidP="008C4D6F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1</w:t>
      </w:r>
      <w:r w:rsidR="00760261" w:rsidRPr="008947D5">
        <w:rPr>
          <w:rFonts w:ascii="宋体" w:hAnsi="宋体" w:hint="eastAsia"/>
          <w:sz w:val="24"/>
        </w:rPr>
        <w:t>、</w:t>
      </w:r>
      <w:r w:rsidRPr="008947D5">
        <w:rPr>
          <w:rFonts w:ascii="宋体" w:hAnsi="宋体" w:hint="eastAsia"/>
          <w:sz w:val="24"/>
        </w:rPr>
        <w:t>竞得人向交易中心缴纳的竞价保证金（不计利息）在合同签订后转作受让标的定金，由出售（租）人或其委托的拍卖中介机构提交交易中心划入出售人账户，抵</w:t>
      </w:r>
      <w:proofErr w:type="gramStart"/>
      <w:r w:rsidRPr="008947D5">
        <w:rPr>
          <w:rFonts w:ascii="宋体" w:hAnsi="宋体" w:hint="eastAsia"/>
          <w:sz w:val="24"/>
        </w:rPr>
        <w:t>作成</w:t>
      </w:r>
      <w:proofErr w:type="gramEnd"/>
      <w:r w:rsidRPr="008947D5">
        <w:rPr>
          <w:rFonts w:ascii="宋体" w:hAnsi="宋体" w:hint="eastAsia"/>
          <w:sz w:val="24"/>
        </w:rPr>
        <w:t>交价款。</w:t>
      </w:r>
    </w:p>
    <w:p w14:paraId="5A6FD8C4" w14:textId="12C6ADC9" w:rsidR="008C4D6F" w:rsidRPr="008947D5" w:rsidRDefault="008C4D6F" w:rsidP="008C4D6F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2</w:t>
      </w:r>
      <w:r w:rsidR="00760261" w:rsidRPr="008947D5">
        <w:rPr>
          <w:rFonts w:ascii="宋体" w:hAnsi="宋体" w:hint="eastAsia"/>
          <w:sz w:val="24"/>
        </w:rPr>
        <w:t>、</w:t>
      </w:r>
      <w:r w:rsidRPr="008947D5">
        <w:rPr>
          <w:rFonts w:ascii="宋体" w:hAnsi="宋体" w:hint="eastAsia"/>
          <w:sz w:val="24"/>
        </w:rPr>
        <w:t>竞得人向交易中心缴纳的竞价保证金（不计利息）在合同签订后，由出售（租）人或其委托的拍卖中介机构提交交易中心原路退回竞得人账户。</w:t>
      </w:r>
    </w:p>
    <w:p w14:paraId="0FDBC8F3" w14:textId="361916AD" w:rsidR="008C4D6F" w:rsidRPr="008947D5" w:rsidRDefault="008C4D6F" w:rsidP="008C4D6F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（二）未竞得人保证金处置如下</w:t>
      </w:r>
    </w:p>
    <w:p w14:paraId="32FAA0A2" w14:textId="521589E1" w:rsidR="008C4D6F" w:rsidRPr="008947D5" w:rsidRDefault="008C4D6F" w:rsidP="008C4D6F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1</w:t>
      </w:r>
      <w:r w:rsidR="00760261" w:rsidRPr="008947D5">
        <w:rPr>
          <w:rFonts w:ascii="宋体" w:hAnsi="宋体" w:hint="eastAsia"/>
          <w:sz w:val="24"/>
        </w:rPr>
        <w:t>、</w:t>
      </w:r>
      <w:r w:rsidRPr="008947D5">
        <w:rPr>
          <w:rFonts w:ascii="宋体" w:hAnsi="宋体" w:hint="eastAsia"/>
          <w:sz w:val="24"/>
        </w:rPr>
        <w:t>采用保证金+</w:t>
      </w:r>
      <w:proofErr w:type="gramStart"/>
      <w:r w:rsidRPr="008947D5">
        <w:rPr>
          <w:rFonts w:ascii="宋体" w:hAnsi="宋体" w:hint="eastAsia"/>
          <w:sz w:val="24"/>
        </w:rPr>
        <w:t>资格前审方式</w:t>
      </w:r>
      <w:proofErr w:type="gramEnd"/>
      <w:r w:rsidRPr="008947D5">
        <w:rPr>
          <w:rFonts w:ascii="宋体" w:hAnsi="宋体" w:hint="eastAsia"/>
          <w:sz w:val="24"/>
        </w:rPr>
        <w:t>进行交易的，未竞得人缴纳的竞价保证金（不计利息）自竞价结束之日起5个工作日内，由公共资源交易中心退回至原汇出账户；</w:t>
      </w:r>
    </w:p>
    <w:p w14:paraId="39AA4F58" w14:textId="1CBD1E69" w:rsidR="008C4D6F" w:rsidRPr="008947D5" w:rsidRDefault="008C4D6F" w:rsidP="008C4D6F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2</w:t>
      </w:r>
      <w:r w:rsidR="00760261" w:rsidRPr="008947D5">
        <w:rPr>
          <w:rFonts w:ascii="宋体" w:hAnsi="宋体" w:hint="eastAsia"/>
          <w:sz w:val="24"/>
        </w:rPr>
        <w:t>、</w:t>
      </w:r>
      <w:r w:rsidRPr="008947D5">
        <w:rPr>
          <w:rFonts w:ascii="宋体" w:hAnsi="宋体" w:hint="eastAsia"/>
          <w:sz w:val="24"/>
        </w:rPr>
        <w:t>采用保证金+资格后审方式进行交易的，资格审查通过的未竞得人缴纳的竞价保证金（不计利息）</w:t>
      </w:r>
      <w:proofErr w:type="gramStart"/>
      <w:r w:rsidRPr="008947D5">
        <w:rPr>
          <w:rFonts w:ascii="宋体" w:hAnsi="宋体" w:hint="eastAsia"/>
          <w:sz w:val="24"/>
        </w:rPr>
        <w:t>自资格</w:t>
      </w:r>
      <w:proofErr w:type="gramEnd"/>
      <w:r w:rsidRPr="008947D5">
        <w:rPr>
          <w:rFonts w:ascii="宋体" w:hAnsi="宋体" w:hint="eastAsia"/>
          <w:sz w:val="24"/>
        </w:rPr>
        <w:t>审查通过之日起5个工作日内，由公共资源交易中心退回至原汇出账户。</w:t>
      </w:r>
    </w:p>
    <w:p w14:paraId="18E53D61" w14:textId="3F7E5D56" w:rsidR="008C4D6F" w:rsidRPr="008947D5" w:rsidRDefault="008C4D6F" w:rsidP="008C4D6F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竞买人未按竞买资格条件参与竞价，导致资格审查未通过的，视为竞买人违约，须接受公共资源交易领域失信联合惩戒，其所交保证金不予退还。</w:t>
      </w:r>
    </w:p>
    <w:p w14:paraId="52BAE2A0" w14:textId="64A776E9" w:rsidR="008C4D6F" w:rsidRPr="008947D5" w:rsidRDefault="00000000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竞得人保证金退转流程和保证金不予退回流程，均由转让方/出租方或代理机构发起。</w:t>
      </w:r>
    </w:p>
    <w:p w14:paraId="1873C31A" w14:textId="77777777" w:rsidR="007330FC" w:rsidRPr="008947D5" w:rsidRDefault="007330FC">
      <w:pPr>
        <w:jc w:val="left"/>
        <w:rPr>
          <w:rFonts w:ascii="宋体" w:hAnsi="宋体" w:hint="eastAsia"/>
          <w:sz w:val="24"/>
        </w:rPr>
      </w:pPr>
    </w:p>
    <w:p w14:paraId="2C10856D" w14:textId="0E8703DC" w:rsidR="007330FC" w:rsidRPr="008947D5" w:rsidRDefault="00000000">
      <w:pPr>
        <w:pStyle w:val="2"/>
        <w:rPr>
          <w:rFonts w:ascii="宋体" w:eastAsia="宋体" w:hAnsi="宋体" w:hint="eastAsia"/>
        </w:rPr>
      </w:pPr>
      <w:bookmarkStart w:id="22" w:name="_Toc183525779"/>
      <w:r w:rsidRPr="008947D5">
        <w:rPr>
          <w:rFonts w:ascii="宋体" w:eastAsia="宋体" w:hAnsi="宋体" w:hint="eastAsia"/>
        </w:rPr>
        <w:t>竞得人保证金退款流程</w:t>
      </w:r>
      <w:bookmarkEnd w:id="22"/>
    </w:p>
    <w:p w14:paraId="7AEC3290" w14:textId="77777777" w:rsidR="008759CD" w:rsidRPr="008947D5" w:rsidRDefault="008759CD" w:rsidP="008759CD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受让方签订合同环节提交后，系统启动竞得人保证金退转款流程。</w:t>
      </w:r>
    </w:p>
    <w:p w14:paraId="10DB7D4B" w14:textId="4A5D5E01" w:rsidR="007330FC" w:rsidRPr="008947D5" w:rsidRDefault="00000000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转让方/出租方/代理机构登录</w:t>
      </w:r>
      <w:r w:rsidRPr="008947D5">
        <w:rPr>
          <w:rFonts w:ascii="宋体" w:hAnsi="宋体" w:cs="宋体" w:hint="eastAsia"/>
          <w:sz w:val="24"/>
        </w:rPr>
        <w:t>交易综合管理系统</w:t>
      </w:r>
      <w:r w:rsidRPr="008947D5">
        <w:rPr>
          <w:rFonts w:ascii="宋体" w:hAnsi="宋体" w:cs="宋体" w:hint="eastAsia"/>
          <w:kern w:val="0"/>
          <w:sz w:val="24"/>
        </w:rPr>
        <w:t>，在【我的待办】中找到【保证金处置申请】的任务，点击【办理】进入页面，</w:t>
      </w:r>
      <w:r w:rsidRPr="008947D5">
        <w:rPr>
          <w:rFonts w:ascii="宋体" w:hAnsi="宋体" w:hint="eastAsia"/>
          <w:sz w:val="24"/>
        </w:rPr>
        <w:t>可以查看成交信息、申请人信息等，填写保证金退转款信息，上传附件。转让方/代理机构可以</w:t>
      </w:r>
      <w:proofErr w:type="gramStart"/>
      <w:r w:rsidRPr="008947D5">
        <w:rPr>
          <w:rFonts w:ascii="宋体" w:hAnsi="宋体" w:hint="eastAsia"/>
          <w:sz w:val="24"/>
        </w:rPr>
        <w:t>选择将竞得</w:t>
      </w:r>
      <w:proofErr w:type="gramEnd"/>
      <w:r w:rsidRPr="008947D5">
        <w:rPr>
          <w:rFonts w:ascii="宋体" w:hAnsi="宋体" w:hint="eastAsia"/>
          <w:sz w:val="24"/>
        </w:rPr>
        <w:t>人保证金转成交款或原路退回。如下图所示：</w:t>
      </w:r>
    </w:p>
    <w:p w14:paraId="4F625FCA" w14:textId="77777777" w:rsidR="007330FC" w:rsidRPr="008947D5" w:rsidRDefault="00000000">
      <w:pPr>
        <w:jc w:val="left"/>
        <w:rPr>
          <w:rFonts w:ascii="宋体" w:hAnsi="宋体" w:hint="eastAsia"/>
          <w:sz w:val="24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10D6C8D7" wp14:editId="1AE3AB90">
            <wp:extent cx="5266690" cy="2614295"/>
            <wp:effectExtent l="0" t="0" r="10160" b="14605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1B568" w14:textId="77777777" w:rsidR="007330FC" w:rsidRPr="008947D5" w:rsidRDefault="007330FC">
      <w:pPr>
        <w:jc w:val="left"/>
        <w:rPr>
          <w:rFonts w:ascii="宋体" w:hAnsi="宋体" w:hint="eastAsia"/>
          <w:sz w:val="24"/>
        </w:rPr>
      </w:pPr>
    </w:p>
    <w:p w14:paraId="38991546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竞得人保证金退转款页面</w:t>
      </w:r>
    </w:p>
    <w:p w14:paraId="63D1E4A3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2B39636B" wp14:editId="53A7CAE0">
            <wp:extent cx="5266690" cy="2614295"/>
            <wp:effectExtent l="0" t="0" r="10160" b="14605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D22A0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保证金原路返回页面</w:t>
      </w:r>
    </w:p>
    <w:p w14:paraId="72660CB1" w14:textId="77777777" w:rsidR="007330FC" w:rsidRPr="008947D5" w:rsidRDefault="00000000">
      <w:pPr>
        <w:jc w:val="center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671EC665" wp14:editId="22ADF46C">
            <wp:extent cx="5266690" cy="2614295"/>
            <wp:effectExtent l="0" t="0" r="10160" b="14605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1E7D3" w14:textId="77777777" w:rsidR="007330FC" w:rsidRPr="008947D5" w:rsidRDefault="00000000">
      <w:pPr>
        <w:jc w:val="center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0686A403" wp14:editId="764EB338">
            <wp:extent cx="5266690" cy="2614295"/>
            <wp:effectExtent l="0" t="0" r="10160" b="14605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75780" w14:textId="77777777" w:rsidR="007330FC" w:rsidRPr="008947D5" w:rsidRDefault="00000000">
      <w:pPr>
        <w:jc w:val="center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443E6B06" wp14:editId="299C8C70">
            <wp:extent cx="5266690" cy="2614295"/>
            <wp:effectExtent l="0" t="0" r="10160" b="14605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4BF24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竞得人保证金转成交款页面</w:t>
      </w:r>
    </w:p>
    <w:p w14:paraId="62358272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cs="宋体" w:hint="eastAsia"/>
          <w:sz w:val="24"/>
        </w:rPr>
      </w:pPr>
      <w:r w:rsidRPr="008947D5">
        <w:rPr>
          <w:rFonts w:ascii="宋体" w:hAnsi="宋体" w:cs="宋体"/>
          <w:sz w:val="24"/>
        </w:rPr>
        <w:t>【</w:t>
      </w:r>
      <w:bookmarkStart w:id="23" w:name="_Hlk174538061"/>
      <w:r w:rsidRPr="008947D5">
        <w:rPr>
          <w:rFonts w:ascii="宋体" w:hAnsi="宋体" w:cs="宋体" w:hint="eastAsia"/>
          <w:sz w:val="24"/>
        </w:rPr>
        <w:t>保证金处置申请</w:t>
      </w:r>
      <w:bookmarkEnd w:id="23"/>
      <w:r w:rsidRPr="008947D5">
        <w:rPr>
          <w:rFonts w:ascii="宋体" w:hAnsi="宋体" w:cs="宋体" w:hint="eastAsia"/>
          <w:sz w:val="24"/>
        </w:rPr>
        <w:t>】环节填写完成确认无误后，点击【提交】按钮。</w:t>
      </w:r>
    </w:p>
    <w:p w14:paraId="39DA3C5C" w14:textId="244C3600" w:rsidR="007330FC" w:rsidRPr="008947D5" w:rsidRDefault="00000000">
      <w:pPr>
        <w:pStyle w:val="2"/>
        <w:rPr>
          <w:rFonts w:ascii="宋体" w:eastAsia="宋体" w:hAnsi="宋体" w:hint="eastAsia"/>
        </w:rPr>
      </w:pPr>
      <w:bookmarkStart w:id="24" w:name="_Toc183525780"/>
      <w:r w:rsidRPr="008947D5">
        <w:rPr>
          <w:rFonts w:ascii="宋体" w:eastAsia="宋体" w:hAnsi="宋体" w:hint="eastAsia"/>
        </w:rPr>
        <w:t>保证金不予退回流程</w:t>
      </w:r>
      <w:bookmarkEnd w:id="24"/>
    </w:p>
    <w:p w14:paraId="37366807" w14:textId="525CB539" w:rsidR="007330FC" w:rsidRPr="008947D5" w:rsidRDefault="00000000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资格获取方式为“保证金+资格后审”的，资格审查环节取消成交后，针对最高报价人、未通过资格审查的未竞得人，系统启动保证金不予退回流程。</w:t>
      </w:r>
    </w:p>
    <w:p w14:paraId="3D41B593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转让方/出租方/代理机构登录</w:t>
      </w:r>
      <w:r w:rsidRPr="008947D5">
        <w:rPr>
          <w:rFonts w:ascii="宋体" w:hAnsi="宋体" w:cs="宋体" w:hint="eastAsia"/>
          <w:sz w:val="24"/>
        </w:rPr>
        <w:t>交易综合管理系统</w:t>
      </w:r>
      <w:r w:rsidRPr="008947D5">
        <w:rPr>
          <w:rFonts w:ascii="宋体" w:hAnsi="宋体" w:cs="宋体" w:hint="eastAsia"/>
          <w:kern w:val="0"/>
          <w:sz w:val="24"/>
        </w:rPr>
        <w:t>，在【我的待办】中找到【保证金处置申请】的任务，点击【办理】进入页面，</w:t>
      </w:r>
      <w:r w:rsidRPr="008947D5">
        <w:rPr>
          <w:rFonts w:ascii="宋体" w:hAnsi="宋体" w:hint="eastAsia"/>
          <w:sz w:val="24"/>
        </w:rPr>
        <w:t>可以查看项目信息，填写保证金退结转信息。转让方/出租方/代理机构可以选择将保证金原路退回或扣除保证金。如下图所示：</w:t>
      </w:r>
    </w:p>
    <w:p w14:paraId="1CDFAADC" w14:textId="77777777" w:rsidR="007330FC" w:rsidRPr="008947D5" w:rsidRDefault="00000000">
      <w:pPr>
        <w:spacing w:line="360" w:lineRule="auto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75C4748F" wp14:editId="0CB883EB">
            <wp:extent cx="5273040" cy="2376170"/>
            <wp:effectExtent l="0" t="0" r="3810" b="5080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7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A8753" w14:textId="77777777" w:rsidR="007330FC" w:rsidRPr="008947D5" w:rsidRDefault="00000000">
      <w:pPr>
        <w:spacing w:line="360" w:lineRule="auto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1DA98C7D" wp14:editId="0C7F6125">
            <wp:extent cx="5261610" cy="2408555"/>
            <wp:effectExtent l="0" t="0" r="15240" b="10795"/>
            <wp:docPr id="3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646FA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保证金原路返回页面</w:t>
      </w:r>
    </w:p>
    <w:p w14:paraId="39ADDE21" w14:textId="77777777" w:rsidR="007330FC" w:rsidRPr="008947D5" w:rsidRDefault="00000000">
      <w:pPr>
        <w:jc w:val="left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drawing>
          <wp:inline distT="0" distB="0" distL="114300" distR="114300" wp14:anchorId="0DBE71BB" wp14:editId="5E1DC9A1">
            <wp:extent cx="5266690" cy="2408555"/>
            <wp:effectExtent l="0" t="0" r="10160" b="10795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F74BF" w14:textId="77777777" w:rsidR="007330FC" w:rsidRPr="008947D5" w:rsidRDefault="00000000">
      <w:pPr>
        <w:jc w:val="left"/>
        <w:rPr>
          <w:rFonts w:ascii="宋体" w:hAnsi="宋体" w:hint="eastAsia"/>
        </w:rPr>
      </w:pPr>
      <w:r w:rsidRPr="008947D5">
        <w:rPr>
          <w:rFonts w:ascii="宋体" w:hAnsi="宋体"/>
          <w:noProof/>
        </w:rPr>
        <w:lastRenderedPageBreak/>
        <w:drawing>
          <wp:inline distT="0" distB="0" distL="114300" distR="114300" wp14:anchorId="37CD1642" wp14:editId="51DBA39D">
            <wp:extent cx="5264150" cy="2386330"/>
            <wp:effectExtent l="0" t="0" r="12700" b="13970"/>
            <wp:docPr id="3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EBEA4" w14:textId="77777777" w:rsidR="007330FC" w:rsidRPr="008947D5" w:rsidRDefault="00000000">
      <w:pPr>
        <w:jc w:val="center"/>
        <w:rPr>
          <w:rFonts w:ascii="宋体" w:hAnsi="宋体" w:hint="eastAsia"/>
          <w:sz w:val="24"/>
        </w:rPr>
      </w:pPr>
      <w:r w:rsidRPr="008947D5">
        <w:rPr>
          <w:rFonts w:ascii="宋体" w:hAnsi="宋体" w:hint="eastAsia"/>
          <w:sz w:val="24"/>
        </w:rPr>
        <w:t>扣除保证金页面</w:t>
      </w:r>
    </w:p>
    <w:p w14:paraId="2E049210" w14:textId="77777777" w:rsidR="007330FC" w:rsidRPr="008947D5" w:rsidRDefault="00000000">
      <w:pPr>
        <w:spacing w:line="360" w:lineRule="auto"/>
        <w:ind w:firstLineChars="200" w:firstLine="480"/>
        <w:rPr>
          <w:rFonts w:ascii="宋体" w:hAnsi="宋体" w:hint="eastAsia"/>
        </w:rPr>
      </w:pPr>
      <w:r w:rsidRPr="008947D5">
        <w:rPr>
          <w:rFonts w:ascii="宋体" w:hAnsi="宋体" w:cs="宋体"/>
          <w:sz w:val="24"/>
        </w:rPr>
        <w:t>【</w:t>
      </w:r>
      <w:r w:rsidRPr="008947D5">
        <w:rPr>
          <w:rFonts w:ascii="宋体" w:hAnsi="宋体" w:cs="宋体" w:hint="eastAsia"/>
          <w:sz w:val="24"/>
        </w:rPr>
        <w:t>保证金处置申请】环节填写完成确认无误后，点击【提交】按钮。</w:t>
      </w:r>
    </w:p>
    <w:sectPr w:rsidR="007330FC" w:rsidRPr="008947D5" w:rsidSect="008947D5"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261504" w14:textId="77777777" w:rsidR="002E79DB" w:rsidRDefault="002E79DB" w:rsidP="004A5186">
      <w:r>
        <w:separator/>
      </w:r>
    </w:p>
  </w:endnote>
  <w:endnote w:type="continuationSeparator" w:id="0">
    <w:p w14:paraId="0EF83607" w14:textId="77777777" w:rsidR="002E79DB" w:rsidRDefault="002E79DB" w:rsidP="004A51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Helvetica"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91492D" w14:textId="77777777" w:rsidR="008947D5" w:rsidRDefault="008947D5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2D0977" w14:textId="62369B90" w:rsidR="008947D5" w:rsidRDefault="008947D5" w:rsidP="008947D5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B5E6AD" w14:textId="77777777" w:rsidR="008947D5" w:rsidRDefault="008947D5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609E9F" w14:textId="77777777" w:rsidR="002E79DB" w:rsidRDefault="002E79DB" w:rsidP="004A5186">
      <w:r>
        <w:separator/>
      </w:r>
    </w:p>
  </w:footnote>
  <w:footnote w:type="continuationSeparator" w:id="0">
    <w:p w14:paraId="1C4DDC24" w14:textId="77777777" w:rsidR="002E79DB" w:rsidRDefault="002E79DB" w:rsidP="004A51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4545B2" w14:textId="77777777" w:rsidR="008947D5" w:rsidRDefault="008947D5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9E3323" w14:textId="77777777" w:rsidR="008947D5" w:rsidRDefault="008947D5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552F82" w14:textId="77777777" w:rsidR="008947D5" w:rsidRDefault="008947D5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1F62047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2EF05EFE"/>
    <w:multiLevelType w:val="hybridMultilevel"/>
    <w:tmpl w:val="E5548E6E"/>
    <w:lvl w:ilvl="0" w:tplc="04090003">
      <w:start w:val="1"/>
      <w:numFmt w:val="bullet"/>
      <w:lvlText w:val=""/>
      <w:lvlJc w:val="left"/>
      <w:pPr>
        <w:ind w:left="92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6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40" w:hanging="440"/>
      </w:pPr>
      <w:rPr>
        <w:rFonts w:ascii="Wingdings" w:hAnsi="Wingdings" w:hint="default"/>
      </w:rPr>
    </w:lvl>
  </w:abstractNum>
  <w:abstractNum w:abstractNumId="2" w15:restartNumberingAfterBreak="0">
    <w:nsid w:val="64951A35"/>
    <w:multiLevelType w:val="singleLevel"/>
    <w:tmpl w:val="64951A35"/>
    <w:lvl w:ilvl="0">
      <w:start w:val="1"/>
      <w:numFmt w:val="decimal"/>
      <w:suff w:val="nothing"/>
      <w:lvlText w:val="%1、"/>
      <w:lvlJc w:val="left"/>
    </w:lvl>
  </w:abstractNum>
  <w:abstractNum w:abstractNumId="3" w15:restartNumberingAfterBreak="0">
    <w:nsid w:val="78581F3E"/>
    <w:multiLevelType w:val="singleLevel"/>
    <w:tmpl w:val="78581F3E"/>
    <w:lvl w:ilvl="0">
      <w:start w:val="2"/>
      <w:numFmt w:val="decimal"/>
      <w:suff w:val="nothing"/>
      <w:lvlText w:val="%1、"/>
      <w:lvlJc w:val="left"/>
    </w:lvl>
  </w:abstractNum>
  <w:num w:numId="1" w16cid:durableId="1157913627">
    <w:abstractNumId w:val="3"/>
  </w:num>
  <w:num w:numId="2" w16cid:durableId="562107674">
    <w:abstractNumId w:val="1"/>
  </w:num>
  <w:num w:numId="3" w16cid:durableId="179856902">
    <w:abstractNumId w:val="2"/>
  </w:num>
  <w:num w:numId="4" w16cid:durableId="1276059703">
    <w:abstractNumId w:val="0"/>
  </w:num>
  <w:num w:numId="5" w16cid:durableId="174926729">
    <w:abstractNumId w:val="0"/>
  </w:num>
  <w:num w:numId="6" w16cid:durableId="1188908610">
    <w:abstractNumId w:val="0"/>
  </w:num>
  <w:num w:numId="7" w16cid:durableId="533075014">
    <w:abstractNumId w:val="0"/>
  </w:num>
  <w:num w:numId="8" w16cid:durableId="1341349413">
    <w:abstractNumId w:val="0"/>
  </w:num>
  <w:num w:numId="9" w16cid:durableId="4027201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330FC"/>
    <w:rsid w:val="00033086"/>
    <w:rsid w:val="002E79DB"/>
    <w:rsid w:val="0031746F"/>
    <w:rsid w:val="003752C8"/>
    <w:rsid w:val="0042135D"/>
    <w:rsid w:val="004A5186"/>
    <w:rsid w:val="005E5E29"/>
    <w:rsid w:val="005F4032"/>
    <w:rsid w:val="0066157A"/>
    <w:rsid w:val="007330FC"/>
    <w:rsid w:val="00760261"/>
    <w:rsid w:val="007B7477"/>
    <w:rsid w:val="008759CD"/>
    <w:rsid w:val="008947D5"/>
    <w:rsid w:val="008C4D6F"/>
    <w:rsid w:val="00D15E2E"/>
    <w:rsid w:val="00D3608D"/>
    <w:rsid w:val="00E2410D"/>
    <w:rsid w:val="00EF2845"/>
    <w:rsid w:val="01292073"/>
    <w:rsid w:val="01D66247"/>
    <w:rsid w:val="01F40F97"/>
    <w:rsid w:val="01F81271"/>
    <w:rsid w:val="030654B3"/>
    <w:rsid w:val="032F672A"/>
    <w:rsid w:val="035A307B"/>
    <w:rsid w:val="038C592B"/>
    <w:rsid w:val="03AE3AF3"/>
    <w:rsid w:val="03F11C32"/>
    <w:rsid w:val="04277401"/>
    <w:rsid w:val="04DB7D6C"/>
    <w:rsid w:val="056703FD"/>
    <w:rsid w:val="06BC2051"/>
    <w:rsid w:val="06C929F2"/>
    <w:rsid w:val="0768045D"/>
    <w:rsid w:val="07866291"/>
    <w:rsid w:val="07D21D7A"/>
    <w:rsid w:val="085602B5"/>
    <w:rsid w:val="086230FE"/>
    <w:rsid w:val="08931509"/>
    <w:rsid w:val="09652EA6"/>
    <w:rsid w:val="0A00672A"/>
    <w:rsid w:val="0AAE262A"/>
    <w:rsid w:val="0AED7863"/>
    <w:rsid w:val="0B404839"/>
    <w:rsid w:val="0BA63302"/>
    <w:rsid w:val="0D1349C7"/>
    <w:rsid w:val="0D1B695A"/>
    <w:rsid w:val="0D3A63F7"/>
    <w:rsid w:val="0DAF0B93"/>
    <w:rsid w:val="0E3966AF"/>
    <w:rsid w:val="0EA76787"/>
    <w:rsid w:val="0EDB1514"/>
    <w:rsid w:val="0F1A46C1"/>
    <w:rsid w:val="0F5377C3"/>
    <w:rsid w:val="100106CE"/>
    <w:rsid w:val="10284C2D"/>
    <w:rsid w:val="111D5E14"/>
    <w:rsid w:val="11276E7E"/>
    <w:rsid w:val="112941D4"/>
    <w:rsid w:val="11800151"/>
    <w:rsid w:val="1207125C"/>
    <w:rsid w:val="120D5E88"/>
    <w:rsid w:val="124D2729"/>
    <w:rsid w:val="12A54871"/>
    <w:rsid w:val="12B10F0A"/>
    <w:rsid w:val="13637D2A"/>
    <w:rsid w:val="13FF5CA5"/>
    <w:rsid w:val="143D057B"/>
    <w:rsid w:val="14665D24"/>
    <w:rsid w:val="147F0B94"/>
    <w:rsid w:val="15453F8A"/>
    <w:rsid w:val="155142DE"/>
    <w:rsid w:val="16397448"/>
    <w:rsid w:val="1723614E"/>
    <w:rsid w:val="17725CE9"/>
    <w:rsid w:val="17B1375A"/>
    <w:rsid w:val="17C2636B"/>
    <w:rsid w:val="189F33C8"/>
    <w:rsid w:val="18AF5EEB"/>
    <w:rsid w:val="193F2986"/>
    <w:rsid w:val="1AD82DAC"/>
    <w:rsid w:val="1AE254F2"/>
    <w:rsid w:val="1AF37BE5"/>
    <w:rsid w:val="1BC752FA"/>
    <w:rsid w:val="1BC872C4"/>
    <w:rsid w:val="1BF11741"/>
    <w:rsid w:val="1BF43C15"/>
    <w:rsid w:val="1C071B9A"/>
    <w:rsid w:val="1C3128DA"/>
    <w:rsid w:val="1CC932F4"/>
    <w:rsid w:val="1DDA5F83"/>
    <w:rsid w:val="1ECF58D7"/>
    <w:rsid w:val="1EDD6BE3"/>
    <w:rsid w:val="1F240CB5"/>
    <w:rsid w:val="1F2C1918"/>
    <w:rsid w:val="1F446C62"/>
    <w:rsid w:val="1F7E7A78"/>
    <w:rsid w:val="202645B9"/>
    <w:rsid w:val="225C561F"/>
    <w:rsid w:val="237815D0"/>
    <w:rsid w:val="237C4C1C"/>
    <w:rsid w:val="239A32F4"/>
    <w:rsid w:val="239E2DA5"/>
    <w:rsid w:val="240B2444"/>
    <w:rsid w:val="24D51E86"/>
    <w:rsid w:val="24EA02AB"/>
    <w:rsid w:val="25276E09"/>
    <w:rsid w:val="253F05F7"/>
    <w:rsid w:val="254E4396"/>
    <w:rsid w:val="25CA4C71"/>
    <w:rsid w:val="267047E0"/>
    <w:rsid w:val="26FC6074"/>
    <w:rsid w:val="272445CF"/>
    <w:rsid w:val="282615FA"/>
    <w:rsid w:val="282633A8"/>
    <w:rsid w:val="28333D17"/>
    <w:rsid w:val="28904F1E"/>
    <w:rsid w:val="29746395"/>
    <w:rsid w:val="29F179E6"/>
    <w:rsid w:val="2A7725E1"/>
    <w:rsid w:val="2ABC5B5B"/>
    <w:rsid w:val="2B004385"/>
    <w:rsid w:val="2B6A0DDE"/>
    <w:rsid w:val="2B7B1F76"/>
    <w:rsid w:val="2B944ACD"/>
    <w:rsid w:val="2C803D54"/>
    <w:rsid w:val="2C90798A"/>
    <w:rsid w:val="2D542766"/>
    <w:rsid w:val="2D654973"/>
    <w:rsid w:val="2D866516"/>
    <w:rsid w:val="2DEF58DD"/>
    <w:rsid w:val="2E00469C"/>
    <w:rsid w:val="2E36630F"/>
    <w:rsid w:val="2F3A3B86"/>
    <w:rsid w:val="2F3C1703"/>
    <w:rsid w:val="2F656FA5"/>
    <w:rsid w:val="2F8A6913"/>
    <w:rsid w:val="2FD42949"/>
    <w:rsid w:val="30DF2C8E"/>
    <w:rsid w:val="312A31AC"/>
    <w:rsid w:val="318C7168"/>
    <w:rsid w:val="31D976DD"/>
    <w:rsid w:val="32FA5B5D"/>
    <w:rsid w:val="33DF6B01"/>
    <w:rsid w:val="340439BA"/>
    <w:rsid w:val="340F3C54"/>
    <w:rsid w:val="34830AFA"/>
    <w:rsid w:val="34BD5094"/>
    <w:rsid w:val="359C74CB"/>
    <w:rsid w:val="35B75F88"/>
    <w:rsid w:val="365B6913"/>
    <w:rsid w:val="36B64491"/>
    <w:rsid w:val="36C721FA"/>
    <w:rsid w:val="375C6DE7"/>
    <w:rsid w:val="384F06F9"/>
    <w:rsid w:val="385E7306"/>
    <w:rsid w:val="38961E84"/>
    <w:rsid w:val="38D5710E"/>
    <w:rsid w:val="397A7B42"/>
    <w:rsid w:val="399F5A3C"/>
    <w:rsid w:val="39DD3AE3"/>
    <w:rsid w:val="3A8D6575"/>
    <w:rsid w:val="3ABD3DDE"/>
    <w:rsid w:val="3B3B2E2E"/>
    <w:rsid w:val="3B4E4C98"/>
    <w:rsid w:val="3C942B7F"/>
    <w:rsid w:val="3CB274A9"/>
    <w:rsid w:val="3CD53E49"/>
    <w:rsid w:val="3E0C2BE9"/>
    <w:rsid w:val="3E2E2B5F"/>
    <w:rsid w:val="3E32264F"/>
    <w:rsid w:val="3E616EF1"/>
    <w:rsid w:val="3F822498"/>
    <w:rsid w:val="3FD03890"/>
    <w:rsid w:val="400C6ED0"/>
    <w:rsid w:val="408C3902"/>
    <w:rsid w:val="40A84E4B"/>
    <w:rsid w:val="40D7331C"/>
    <w:rsid w:val="41804541"/>
    <w:rsid w:val="41A53138"/>
    <w:rsid w:val="42813ED5"/>
    <w:rsid w:val="42905B96"/>
    <w:rsid w:val="4396542E"/>
    <w:rsid w:val="43C65360"/>
    <w:rsid w:val="43ED5B7E"/>
    <w:rsid w:val="44070DD2"/>
    <w:rsid w:val="441E72AF"/>
    <w:rsid w:val="445A2900"/>
    <w:rsid w:val="44A75419"/>
    <w:rsid w:val="44F763A1"/>
    <w:rsid w:val="44FD328B"/>
    <w:rsid w:val="48DB38E3"/>
    <w:rsid w:val="4A01737A"/>
    <w:rsid w:val="4A16467E"/>
    <w:rsid w:val="4A5472C5"/>
    <w:rsid w:val="4B0D7D2C"/>
    <w:rsid w:val="4BB74FC6"/>
    <w:rsid w:val="4C63256E"/>
    <w:rsid w:val="4C912C37"/>
    <w:rsid w:val="4CEC13F6"/>
    <w:rsid w:val="4CEE1E37"/>
    <w:rsid w:val="4D61529C"/>
    <w:rsid w:val="4D693BB4"/>
    <w:rsid w:val="4DB82445"/>
    <w:rsid w:val="4E0D453F"/>
    <w:rsid w:val="4E1E04FA"/>
    <w:rsid w:val="4E7520E4"/>
    <w:rsid w:val="4E850579"/>
    <w:rsid w:val="4E8B0804"/>
    <w:rsid w:val="4EB105B6"/>
    <w:rsid w:val="4F4977F9"/>
    <w:rsid w:val="4F613409"/>
    <w:rsid w:val="505521CD"/>
    <w:rsid w:val="5075328B"/>
    <w:rsid w:val="50DD469C"/>
    <w:rsid w:val="50E905CA"/>
    <w:rsid w:val="513E2C61"/>
    <w:rsid w:val="51624BA2"/>
    <w:rsid w:val="52BD6977"/>
    <w:rsid w:val="52C269EC"/>
    <w:rsid w:val="52EE7FCD"/>
    <w:rsid w:val="53026922"/>
    <w:rsid w:val="533F47B1"/>
    <w:rsid w:val="53765749"/>
    <w:rsid w:val="54D77655"/>
    <w:rsid w:val="54ED50CA"/>
    <w:rsid w:val="55613733"/>
    <w:rsid w:val="562614A3"/>
    <w:rsid w:val="56A21466"/>
    <w:rsid w:val="57AF493F"/>
    <w:rsid w:val="57E81EE8"/>
    <w:rsid w:val="582B30DF"/>
    <w:rsid w:val="586438F5"/>
    <w:rsid w:val="5886561A"/>
    <w:rsid w:val="589D1393"/>
    <w:rsid w:val="58CC4C3A"/>
    <w:rsid w:val="5956799F"/>
    <w:rsid w:val="59577BD8"/>
    <w:rsid w:val="59771406"/>
    <w:rsid w:val="5B653C0C"/>
    <w:rsid w:val="5C3B671B"/>
    <w:rsid w:val="5C974299"/>
    <w:rsid w:val="5CCE30DB"/>
    <w:rsid w:val="5CED6AB0"/>
    <w:rsid w:val="5D850596"/>
    <w:rsid w:val="5E203E1A"/>
    <w:rsid w:val="5EE035AA"/>
    <w:rsid w:val="5F006597"/>
    <w:rsid w:val="5F697A43"/>
    <w:rsid w:val="5FD96977"/>
    <w:rsid w:val="601D2D07"/>
    <w:rsid w:val="60844B35"/>
    <w:rsid w:val="60C05441"/>
    <w:rsid w:val="61494294"/>
    <w:rsid w:val="617A1A94"/>
    <w:rsid w:val="61B72CE8"/>
    <w:rsid w:val="62065A1D"/>
    <w:rsid w:val="622B1E20"/>
    <w:rsid w:val="63636DBE"/>
    <w:rsid w:val="63871A2C"/>
    <w:rsid w:val="63A63014"/>
    <w:rsid w:val="63D23E09"/>
    <w:rsid w:val="64410F8F"/>
    <w:rsid w:val="64971FCF"/>
    <w:rsid w:val="650A5824"/>
    <w:rsid w:val="65204C49"/>
    <w:rsid w:val="65B17A4E"/>
    <w:rsid w:val="65DF0A5F"/>
    <w:rsid w:val="66415276"/>
    <w:rsid w:val="67024A05"/>
    <w:rsid w:val="67274A83"/>
    <w:rsid w:val="672C7CD4"/>
    <w:rsid w:val="675D13F2"/>
    <w:rsid w:val="678216A2"/>
    <w:rsid w:val="67D363A2"/>
    <w:rsid w:val="683C3F47"/>
    <w:rsid w:val="68531926"/>
    <w:rsid w:val="68703BF0"/>
    <w:rsid w:val="689C4BF4"/>
    <w:rsid w:val="698414AB"/>
    <w:rsid w:val="69A7373F"/>
    <w:rsid w:val="69BB70ED"/>
    <w:rsid w:val="69EC374B"/>
    <w:rsid w:val="6AFC48CD"/>
    <w:rsid w:val="6B67752D"/>
    <w:rsid w:val="6BDB3A77"/>
    <w:rsid w:val="6C051378"/>
    <w:rsid w:val="6C81017A"/>
    <w:rsid w:val="6C847C6A"/>
    <w:rsid w:val="6DA51185"/>
    <w:rsid w:val="6E065159"/>
    <w:rsid w:val="6EF47329"/>
    <w:rsid w:val="6FE74798"/>
    <w:rsid w:val="6FEF5D43"/>
    <w:rsid w:val="700C682E"/>
    <w:rsid w:val="708E2E66"/>
    <w:rsid w:val="70C57C29"/>
    <w:rsid w:val="70D171F6"/>
    <w:rsid w:val="70D70CB1"/>
    <w:rsid w:val="70DF5DB7"/>
    <w:rsid w:val="71685DAD"/>
    <w:rsid w:val="716B13F9"/>
    <w:rsid w:val="71F96A05"/>
    <w:rsid w:val="720A29C0"/>
    <w:rsid w:val="724D1E41"/>
    <w:rsid w:val="72C664D9"/>
    <w:rsid w:val="72EC0317"/>
    <w:rsid w:val="735E1767"/>
    <w:rsid w:val="738F115A"/>
    <w:rsid w:val="74B80DF9"/>
    <w:rsid w:val="74EE04C9"/>
    <w:rsid w:val="74F160B9"/>
    <w:rsid w:val="751E566C"/>
    <w:rsid w:val="75295853"/>
    <w:rsid w:val="75976C60"/>
    <w:rsid w:val="75DE6F26"/>
    <w:rsid w:val="760A106F"/>
    <w:rsid w:val="767842D3"/>
    <w:rsid w:val="769907B6"/>
    <w:rsid w:val="76C267F5"/>
    <w:rsid w:val="771F2A69"/>
    <w:rsid w:val="773453A5"/>
    <w:rsid w:val="77843214"/>
    <w:rsid w:val="78054355"/>
    <w:rsid w:val="799539AD"/>
    <w:rsid w:val="79E179F6"/>
    <w:rsid w:val="7A122D59"/>
    <w:rsid w:val="7A79118B"/>
    <w:rsid w:val="7AFD5155"/>
    <w:rsid w:val="7BDD2EF3"/>
    <w:rsid w:val="7C492337"/>
    <w:rsid w:val="7C772F6E"/>
    <w:rsid w:val="7CAB2FF1"/>
    <w:rsid w:val="7D2B742D"/>
    <w:rsid w:val="7D3E79C1"/>
    <w:rsid w:val="7D5B31DF"/>
    <w:rsid w:val="7EFE7EFE"/>
    <w:rsid w:val="7FF62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072CEDE"/>
  <w15:docId w15:val="{81246547-13DF-45CD-8489-2CF88E369D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numPr>
        <w:numId w:val="4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numPr>
        <w:ilvl w:val="1"/>
        <w:numId w:val="4"/>
      </w:numPr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nhideWhenUsed/>
    <w:qFormat/>
    <w:pPr>
      <w:keepNext/>
      <w:keepLines/>
      <w:numPr>
        <w:ilvl w:val="2"/>
        <w:numId w:val="4"/>
      </w:numPr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nhideWhenUsed/>
    <w:qFormat/>
    <w:pPr>
      <w:keepNext/>
      <w:keepLines/>
      <w:numPr>
        <w:ilvl w:val="3"/>
        <w:numId w:val="4"/>
      </w:numPr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"/>
    <w:next w:val="a"/>
    <w:link w:val="50"/>
    <w:semiHidden/>
    <w:unhideWhenUsed/>
    <w:qFormat/>
    <w:pPr>
      <w:keepNext/>
      <w:keepLines/>
      <w:numPr>
        <w:ilvl w:val="4"/>
        <w:numId w:val="4"/>
      </w:numPr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semiHidden/>
    <w:unhideWhenUsed/>
    <w:qFormat/>
    <w:rsid w:val="0066157A"/>
    <w:pPr>
      <w:keepNext/>
      <w:keepLines/>
      <w:numPr>
        <w:ilvl w:val="5"/>
        <w:numId w:val="4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0"/>
    <w:semiHidden/>
    <w:unhideWhenUsed/>
    <w:qFormat/>
    <w:rsid w:val="0066157A"/>
    <w:pPr>
      <w:keepNext/>
      <w:keepLines/>
      <w:numPr>
        <w:ilvl w:val="6"/>
        <w:numId w:val="4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semiHidden/>
    <w:unhideWhenUsed/>
    <w:qFormat/>
    <w:rsid w:val="0066157A"/>
    <w:pPr>
      <w:keepNext/>
      <w:keepLines/>
      <w:numPr>
        <w:ilvl w:val="7"/>
        <w:numId w:val="4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0"/>
    <w:semiHidden/>
    <w:unhideWhenUsed/>
    <w:qFormat/>
    <w:rsid w:val="0066157A"/>
    <w:pPr>
      <w:keepNext/>
      <w:keepLines/>
      <w:numPr>
        <w:ilvl w:val="8"/>
        <w:numId w:val="4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pPr>
      <w:ind w:leftChars="400" w:left="840"/>
    </w:pPr>
  </w:style>
  <w:style w:type="paragraph" w:styleId="a3">
    <w:name w:val="footer"/>
    <w:basedOn w:val="a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4">
    <w:name w:val="Normal (Web)"/>
    <w:basedOn w:val="a"/>
    <w:qFormat/>
    <w:pPr>
      <w:spacing w:beforeAutospacing="1" w:afterAutospacing="1"/>
      <w:jc w:val="left"/>
    </w:pPr>
    <w:rPr>
      <w:kern w:val="0"/>
      <w:sz w:val="24"/>
    </w:rPr>
  </w:style>
  <w:style w:type="character" w:customStyle="1" w:styleId="30">
    <w:name w:val="标题 3 字符"/>
    <w:link w:val="3"/>
    <w:qFormat/>
    <w:rPr>
      <w:b/>
      <w:sz w:val="32"/>
    </w:rPr>
  </w:style>
  <w:style w:type="character" w:customStyle="1" w:styleId="40">
    <w:name w:val="标题 4 字符"/>
    <w:link w:val="4"/>
    <w:qFormat/>
    <w:rPr>
      <w:rFonts w:ascii="Arial" w:eastAsia="黑体" w:hAnsi="Arial"/>
      <w:b/>
      <w:sz w:val="28"/>
    </w:rPr>
  </w:style>
  <w:style w:type="paragraph" w:customStyle="1" w:styleId="paragraph">
    <w:name w:val="paragraph"/>
    <w:basedOn w:val="a"/>
    <w:qFormat/>
    <w:pPr>
      <w:widowControl/>
      <w:spacing w:before="100" w:beforeAutospacing="1" w:after="100" w:afterAutospacing="1"/>
      <w:jc w:val="left"/>
    </w:pPr>
    <w:rPr>
      <w:rFonts w:ascii="等线" w:eastAsia="等线" w:hAnsi="等线"/>
      <w:kern w:val="0"/>
      <w:sz w:val="24"/>
    </w:rPr>
  </w:style>
  <w:style w:type="character" w:customStyle="1" w:styleId="50">
    <w:name w:val="标题 5 字符"/>
    <w:link w:val="5"/>
    <w:rPr>
      <w:b/>
      <w:sz w:val="28"/>
    </w:rPr>
  </w:style>
  <w:style w:type="paragraph" w:styleId="a5">
    <w:name w:val="header"/>
    <w:basedOn w:val="a"/>
    <w:link w:val="a6"/>
    <w:rsid w:val="004A5186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4A5186"/>
    <w:rPr>
      <w:rFonts w:ascii="Calibri" w:hAnsi="Calibri"/>
      <w:kern w:val="2"/>
      <w:sz w:val="18"/>
      <w:szCs w:val="18"/>
    </w:rPr>
  </w:style>
  <w:style w:type="paragraph" w:styleId="a7">
    <w:name w:val="List Paragraph"/>
    <w:basedOn w:val="a"/>
    <w:uiPriority w:val="99"/>
    <w:unhideWhenUsed/>
    <w:rsid w:val="004A5186"/>
    <w:pPr>
      <w:ind w:firstLineChars="200" w:firstLine="420"/>
    </w:pPr>
  </w:style>
  <w:style w:type="character" w:styleId="a8">
    <w:name w:val="Hyperlink"/>
    <w:basedOn w:val="a0"/>
    <w:uiPriority w:val="99"/>
    <w:unhideWhenUsed/>
    <w:rsid w:val="00D15E2E"/>
    <w:rPr>
      <w:color w:val="0026E5" w:themeColor="hyperlink"/>
      <w:u w:val="single"/>
    </w:rPr>
  </w:style>
  <w:style w:type="character" w:customStyle="1" w:styleId="60">
    <w:name w:val="标题 6 字符"/>
    <w:basedOn w:val="a0"/>
    <w:link w:val="6"/>
    <w:semiHidden/>
    <w:rsid w:val="0066157A"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0">
    <w:name w:val="标题 7 字符"/>
    <w:basedOn w:val="a0"/>
    <w:link w:val="7"/>
    <w:semiHidden/>
    <w:rsid w:val="0066157A"/>
    <w:rPr>
      <w:rFonts w:ascii="Calibri" w:hAnsi="Calibri"/>
      <w:b/>
      <w:bCs/>
      <w:kern w:val="2"/>
      <w:sz w:val="24"/>
      <w:szCs w:val="24"/>
    </w:rPr>
  </w:style>
  <w:style w:type="character" w:customStyle="1" w:styleId="80">
    <w:name w:val="标题 8 字符"/>
    <w:basedOn w:val="a0"/>
    <w:link w:val="8"/>
    <w:semiHidden/>
    <w:rsid w:val="0066157A"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90">
    <w:name w:val="标题 9 字符"/>
    <w:basedOn w:val="a0"/>
    <w:link w:val="9"/>
    <w:semiHidden/>
    <w:rsid w:val="0066157A"/>
    <w:rPr>
      <w:rFonts w:asciiTheme="majorHAnsi" w:eastAsiaTheme="majorEastAsia" w:hAnsiTheme="majorHAnsi" w:cstheme="majorBidi"/>
      <w:kern w:val="2"/>
      <w:sz w:val="21"/>
      <w:szCs w:val="21"/>
    </w:rPr>
  </w:style>
  <w:style w:type="paragraph" w:styleId="TOC">
    <w:name w:val="TOC Heading"/>
    <w:basedOn w:val="1"/>
    <w:next w:val="a"/>
    <w:uiPriority w:val="39"/>
    <w:unhideWhenUsed/>
    <w:qFormat/>
    <w:rsid w:val="008947D5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D53A0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header" Target="header1.xml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63F943-106F-4F1A-ADA2-FD8ACC8768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22</Pages>
  <Words>742</Words>
  <Characters>4235</Characters>
  <Application>Microsoft Office Word</Application>
  <DocSecurity>0</DocSecurity>
  <Lines>35</Lines>
  <Paragraphs>9</Paragraphs>
  <ScaleCrop>false</ScaleCrop>
  <Company/>
  <LinksUpToDate>false</LinksUpToDate>
  <CharactersWithSpaces>4968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26826</dc:creator>
  <cp:lastModifiedBy>憬怡 吴</cp:lastModifiedBy>
  <cp:revision>9</cp:revision>
  <dcterms:created xsi:type="dcterms:W3CDTF">2024-11-25T01:33:00Z</dcterms:created>
  <dcterms:modified xsi:type="dcterms:W3CDTF">2024-11-26T07:03:00Z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A93FEB1B07274B3AB15CC395F388D3ED_12</vt:lpwstr>
  </property>
</Properties>
</file>