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bookmarkStart w:id="0" w:name="OLE_LINK2"/>
      <w:r>
        <w:rPr>
          <w:rFonts w:hint="default" w:asciiTheme="majorEastAsia" w:hAnsiTheme="majorEastAsia" w:eastAsiaTheme="majorEastAsia"/>
          <w:b/>
          <w:sz w:val="32"/>
          <w:szCs w:val="32"/>
          <w:lang w:val="en"/>
        </w:rPr>
        <w:t>湖南省桃源县热市矿区地下热水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挂牌出让成交结果公示</w:t>
      </w:r>
    </w:p>
    <w:p>
      <w:pPr>
        <w:spacing w:line="72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湘资矿公示</w:t>
      </w:r>
      <w:r>
        <w:rPr>
          <w:rFonts w:asciiTheme="majorEastAsia" w:hAnsiTheme="majorEastAsia" w:eastAsiaTheme="majorEastAsia"/>
          <w:szCs w:val="21"/>
        </w:rPr>
        <w:t>[20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2</w:t>
      </w:r>
      <w:r>
        <w:rPr>
          <w:rFonts w:hint="default" w:asciiTheme="majorEastAsia" w:hAnsiTheme="majorEastAsia" w:eastAsiaTheme="majorEastAsia"/>
          <w:szCs w:val="21"/>
          <w:lang w:val="en" w:eastAsia="zh-CN"/>
        </w:rPr>
        <w:t>2</w:t>
      </w:r>
      <w:r>
        <w:rPr>
          <w:rFonts w:asciiTheme="majorEastAsia" w:hAnsiTheme="majorEastAsia" w:eastAsiaTheme="majorEastAsia"/>
          <w:szCs w:val="21"/>
        </w:rPr>
        <w:t>]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21</w:t>
      </w:r>
      <w:r>
        <w:rPr>
          <w:rFonts w:hint="eastAsia" w:asciiTheme="majorEastAsia" w:hAnsiTheme="majorEastAsia" w:eastAsiaTheme="majorEastAsia"/>
          <w:szCs w:val="21"/>
        </w:rPr>
        <w:t>号</w:t>
      </w:r>
    </w:p>
    <w:p>
      <w:pPr>
        <w:spacing w:line="360" w:lineRule="auto"/>
        <w:ind w:firstLine="579" w:firstLineChars="207"/>
        <w:rPr>
          <w:rFonts w:ascii="仿宋" w:hAnsi="仿宋" w:eastAsia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sz w:val="28"/>
          <w:szCs w:val="28"/>
        </w:rPr>
        <w:t>日－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>，湖南省公共资源交易中心受省自然资源厅的委托，通过互联网，使用湖南省公共资源交易中心矿业权交易系统，公开挂牌出</w:t>
      </w:r>
      <w:r>
        <w:rPr>
          <w:rFonts w:hint="eastAsia" w:ascii="仿宋" w:hAnsi="仿宋" w:eastAsia="仿宋" w:cs="仿宋_GB2312"/>
          <w:sz w:val="28"/>
          <w:szCs w:val="28"/>
          <w:lang w:val="en"/>
        </w:rPr>
        <w:t>让了</w:t>
      </w:r>
      <w:bookmarkStart w:id="1" w:name="_GoBack"/>
      <w:bookmarkEnd w:id="1"/>
      <w:r>
        <w:rPr>
          <w:rFonts w:hint="default" w:ascii="仿宋" w:hAnsi="仿宋" w:eastAsia="仿宋" w:cs="仿宋_GB2312"/>
          <w:sz w:val="28"/>
          <w:szCs w:val="28"/>
          <w:lang w:val="en"/>
        </w:rPr>
        <w:t>湖南省桃源县热市矿区地下热水</w:t>
      </w:r>
      <w:r>
        <w:rPr>
          <w:rFonts w:hint="eastAsia" w:ascii="仿宋" w:hAnsi="仿宋" w:eastAsia="仿宋"/>
          <w:sz w:val="28"/>
          <w:szCs w:val="28"/>
        </w:rPr>
        <w:t>采矿权，现将成交结果公示如下：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一、成交情况</w:t>
      </w:r>
    </w:p>
    <w:p>
      <w:pPr>
        <w:kinsoku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</w:rPr>
        <w:t>、竞得人名称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及社会信用代码</w:t>
      </w:r>
      <w:r>
        <w:rPr>
          <w:rFonts w:hint="eastAsia" w:ascii="黑体" w:hAnsi="黑体" w:eastAsia="黑体"/>
          <w:b/>
          <w:sz w:val="28"/>
          <w:szCs w:val="28"/>
        </w:rPr>
        <w:t>：</w:t>
      </w:r>
    </w:p>
    <w:p>
      <w:pPr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</w:t>
      </w:r>
      <w:r>
        <w:rPr>
          <w:rFonts w:ascii="黑体" w:hAnsi="黑体" w:eastAsia="黑体"/>
          <w:b/>
          <w:sz w:val="28"/>
          <w:szCs w:val="28"/>
        </w:rPr>
        <w:t>2</w:t>
      </w:r>
      <w:r>
        <w:rPr>
          <w:rFonts w:hint="eastAsia" w:ascii="黑体" w:hAnsi="黑体" w:eastAsia="黑体"/>
          <w:b/>
          <w:sz w:val="28"/>
          <w:szCs w:val="28"/>
        </w:rPr>
        <w:t>、竞得人注册地址：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3</w:t>
      </w:r>
      <w:r>
        <w:rPr>
          <w:rFonts w:hint="eastAsia" w:ascii="黑体" w:hAnsi="黑体" w:eastAsia="黑体"/>
          <w:b/>
          <w:sz w:val="28"/>
          <w:szCs w:val="28"/>
        </w:rPr>
        <w:t>、成交时间：</w:t>
      </w:r>
      <w:r>
        <w:rPr>
          <w:rFonts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ind w:firstLine="562" w:firstLineChars="200"/>
        <w:rPr>
          <w:rFonts w:eastAsia="仿宋_GB2312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4</w:t>
      </w:r>
      <w:r>
        <w:rPr>
          <w:rFonts w:hint="eastAsia" w:ascii="黑体" w:hAnsi="黑体" w:eastAsia="黑体"/>
          <w:b/>
          <w:sz w:val="28"/>
          <w:szCs w:val="28"/>
        </w:rPr>
        <w:t>、成交地点：</w:t>
      </w:r>
      <w:r>
        <w:rPr>
          <w:rFonts w:hint="eastAsia" w:ascii="仿宋" w:hAnsi="仿宋" w:eastAsia="仿宋"/>
          <w:sz w:val="28"/>
          <w:szCs w:val="28"/>
        </w:rPr>
        <w:t>湖南省公共资源交易中心矿业权交易系统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5</w:t>
      </w:r>
      <w:r>
        <w:rPr>
          <w:rFonts w:hint="eastAsia" w:ascii="黑体" w:hAnsi="黑体" w:eastAsia="黑体"/>
          <w:b/>
          <w:sz w:val="28"/>
          <w:szCs w:val="28"/>
        </w:rPr>
        <w:t>、成交价：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万元整（￥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二、采矿权基本情况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</w:rPr>
        <w:t>、矿区坐标（200</w:t>
      </w:r>
      <w:r>
        <w:rPr>
          <w:rFonts w:ascii="黑体" w:hAnsi="黑体" w:eastAsia="黑体"/>
          <w:b/>
          <w:sz w:val="28"/>
          <w:szCs w:val="28"/>
        </w:rPr>
        <w:t>0</w:t>
      </w:r>
      <w:r>
        <w:rPr>
          <w:rFonts w:hint="eastAsia" w:ascii="黑体" w:hAnsi="黑体" w:eastAsia="黑体"/>
          <w:b/>
          <w:sz w:val="28"/>
          <w:szCs w:val="28"/>
        </w:rPr>
        <w:t>系坐标）及面积：</w:t>
      </w:r>
    </w:p>
    <w:p>
      <w:pPr>
        <w:spacing w:line="360" w:lineRule="auto"/>
        <w:ind w:firstLine="554" w:firstLineChars="198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3.1.4</w:t>
      </w:r>
      <w:r>
        <w:rPr>
          <w:rFonts w:hint="eastAsia" w:ascii="仿宋" w:hAnsi="仿宋" w:eastAsia="仿宋" w:cs="仿宋_GB2312"/>
          <w:sz w:val="28"/>
          <w:szCs w:val="28"/>
        </w:rPr>
        <w:t>采矿权范围（</w:t>
      </w:r>
      <w:r>
        <w:rPr>
          <w:rFonts w:hint="eastAsia" w:ascii="仿宋" w:hAnsi="仿宋" w:eastAsia="仿宋"/>
          <w:sz w:val="28"/>
          <w:szCs w:val="28"/>
        </w:rPr>
        <w:t>大地2000坐标</w:t>
      </w:r>
      <w:r>
        <w:rPr>
          <w:rFonts w:hint="eastAsia" w:ascii="仿宋" w:hAnsi="仿宋" w:eastAsia="仿宋" w:cs="仿宋_GB2312"/>
          <w:sz w:val="28"/>
          <w:szCs w:val="28"/>
        </w:rPr>
        <w:t>）及面积：</w:t>
      </w:r>
    </w:p>
    <w:p>
      <w:pPr>
        <w:ind w:firstLine="560" w:firstLineChars="200"/>
        <w:jc w:val="lef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面积：km</w:t>
      </w:r>
      <w:r>
        <w:rPr>
          <w:rFonts w:hint="eastAsia" w:ascii="仿宋" w:hAnsi="仿宋" w:eastAsia="仿宋" w:cs="仿宋_GB2312"/>
          <w:sz w:val="28"/>
          <w:szCs w:val="28"/>
          <w:vertAlign w:val="superscript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>
      <w:pPr>
        <w:ind w:firstLine="562" w:firstLineChars="200"/>
        <w:jc w:val="lef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2、资源储量情况：</w:t>
      </w:r>
    </w:p>
    <w:p>
      <w:pPr>
        <w:spacing w:line="360" w:lineRule="auto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三、相关手续办理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</w:t>
      </w:r>
      <w:r>
        <w:rPr>
          <w:rFonts w:hint="eastAsia" w:ascii="黑体" w:hAnsi="黑体" w:eastAsia="黑体"/>
          <w:sz w:val="28"/>
          <w:szCs w:val="28"/>
        </w:rPr>
        <w:t>、出让收益缴纳时间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" w:hAnsi="仿宋" w:eastAsia="仿宋" w:cs="仿宋_GB2312"/>
          <w:sz w:val="28"/>
          <w:szCs w:val="28"/>
        </w:rPr>
        <w:t>签订采矿权出让合同后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_GB2312"/>
          <w:sz w:val="28"/>
          <w:szCs w:val="28"/>
        </w:rPr>
        <w:t>0日内。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、申请办理采矿权登记所需资料和要求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" w:hAnsi="仿宋" w:eastAsia="仿宋" w:cs="仿宋_GB2312"/>
          <w:sz w:val="28"/>
          <w:szCs w:val="28"/>
        </w:rPr>
        <w:t>采矿权出让合同、资源储量核实报告、开发利用方案、采矿权评估报告、矿山生态保护修复方案、建设项目环境影响评价报告。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四、公示期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公示期为</w:t>
      </w:r>
      <w:r>
        <w:rPr>
          <w:rFonts w:ascii="仿宋" w:hAnsi="仿宋" w:eastAsia="仿宋" w:cs="仿宋_GB2312"/>
          <w:sz w:val="28"/>
          <w:szCs w:val="28"/>
        </w:rPr>
        <w:t>10</w:t>
      </w:r>
      <w:r>
        <w:rPr>
          <w:rFonts w:hint="eastAsia" w:ascii="仿宋" w:hAnsi="仿宋" w:eastAsia="仿宋" w:cs="仿宋_GB2312"/>
          <w:sz w:val="28"/>
          <w:szCs w:val="28"/>
        </w:rPr>
        <w:t>个工作日，至</w:t>
      </w:r>
      <w:r>
        <w:rPr>
          <w:rFonts w:ascii="仿宋" w:hAnsi="仿宋" w:eastAsia="仿宋" w:cs="仿宋_GB2312"/>
          <w:sz w:val="28"/>
          <w:szCs w:val="28"/>
        </w:rPr>
        <w:t>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_GB2312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年月日止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对出让的采矿权存有异议的，异议人应在公示期内以书面方式向湖南省自然资源厅提出；对出让交易程序存有异议的，异议人应在公示期内以书面方式向湖南省公共资源交易中心提出。</w:t>
      </w:r>
    </w:p>
    <w:p>
      <w:pPr>
        <w:ind w:firstLine="560" w:firstLineChars="200"/>
        <w:jc w:val="right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湖南省公共资源交易中心</w:t>
      </w:r>
    </w:p>
    <w:p>
      <w:pPr>
        <w:ind w:firstLine="560" w:firstLineChars="200"/>
        <w:jc w:val="right"/>
      </w:pPr>
      <w:r>
        <w:rPr>
          <w:rFonts w:hint="eastAsia" w:ascii="仿宋" w:hAnsi="仿宋" w:eastAsia="仿宋" w:cs="仿宋_GB2312"/>
          <w:sz w:val="28"/>
          <w:szCs w:val="28"/>
        </w:rPr>
        <w:t>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_GB2312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年月日</w:t>
      </w:r>
      <w:r>
        <w:rPr>
          <w:rFonts w:hint="eastAsia" w:eastAsia="仿宋_GB2312"/>
          <w:sz w:val="28"/>
          <w:szCs w:val="28"/>
        </w:rPr>
        <w:t xml:space="preserve"> </w:t>
      </w:r>
    </w:p>
    <w:bookmarkEnd w:id="0"/>
    <w:p/>
    <w:sectPr>
      <w:footerReference r:id="rId3" w:type="default"/>
      <w:footerReference r:id="rId4" w:type="even"/>
      <w:pgSz w:w="11906" w:h="16838"/>
      <w:pgMar w:top="1134" w:right="1361" w:bottom="1134" w:left="1418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- 2 -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EDA"/>
    <w:rsid w:val="000B4940"/>
    <w:rsid w:val="0012095C"/>
    <w:rsid w:val="00141DB7"/>
    <w:rsid w:val="001D319C"/>
    <w:rsid w:val="00216A8A"/>
    <w:rsid w:val="00221EDA"/>
    <w:rsid w:val="0024714A"/>
    <w:rsid w:val="00251CB7"/>
    <w:rsid w:val="00275E12"/>
    <w:rsid w:val="00283A61"/>
    <w:rsid w:val="00306823"/>
    <w:rsid w:val="003150E5"/>
    <w:rsid w:val="003511FB"/>
    <w:rsid w:val="003547DC"/>
    <w:rsid w:val="003F3506"/>
    <w:rsid w:val="00464730"/>
    <w:rsid w:val="00484A7C"/>
    <w:rsid w:val="004B6FB2"/>
    <w:rsid w:val="00500DB6"/>
    <w:rsid w:val="00502457"/>
    <w:rsid w:val="00511210"/>
    <w:rsid w:val="005249FF"/>
    <w:rsid w:val="005626DE"/>
    <w:rsid w:val="005F1DA2"/>
    <w:rsid w:val="00682C73"/>
    <w:rsid w:val="006E02C6"/>
    <w:rsid w:val="007027DA"/>
    <w:rsid w:val="00787743"/>
    <w:rsid w:val="007B3075"/>
    <w:rsid w:val="009210CF"/>
    <w:rsid w:val="0093098F"/>
    <w:rsid w:val="009C7660"/>
    <w:rsid w:val="00A167C5"/>
    <w:rsid w:val="00AA5805"/>
    <w:rsid w:val="00AB2CF3"/>
    <w:rsid w:val="00B51C4E"/>
    <w:rsid w:val="00BD4E92"/>
    <w:rsid w:val="00C60EC3"/>
    <w:rsid w:val="00C91706"/>
    <w:rsid w:val="00C91DAE"/>
    <w:rsid w:val="00CC1475"/>
    <w:rsid w:val="00CD3847"/>
    <w:rsid w:val="00D1421E"/>
    <w:rsid w:val="00D7265B"/>
    <w:rsid w:val="00D7799E"/>
    <w:rsid w:val="00DB5BE6"/>
    <w:rsid w:val="00E8152C"/>
    <w:rsid w:val="00E94CF7"/>
    <w:rsid w:val="00ED6B31"/>
    <w:rsid w:val="00EF4326"/>
    <w:rsid w:val="00EF5545"/>
    <w:rsid w:val="00F81498"/>
    <w:rsid w:val="00FF0502"/>
    <w:rsid w:val="00FF166D"/>
    <w:rsid w:val="2EF5858D"/>
    <w:rsid w:val="567C5D6C"/>
    <w:rsid w:val="5BFD4EA8"/>
    <w:rsid w:val="5E196D88"/>
    <w:rsid w:val="5EFF34E6"/>
    <w:rsid w:val="5FBF3C76"/>
    <w:rsid w:val="5FFF16AB"/>
    <w:rsid w:val="633F262D"/>
    <w:rsid w:val="6F77A4F6"/>
    <w:rsid w:val="6FDAD32E"/>
    <w:rsid w:val="739F5531"/>
    <w:rsid w:val="771F044F"/>
    <w:rsid w:val="7D71B49C"/>
    <w:rsid w:val="7E735016"/>
    <w:rsid w:val="7E7F3623"/>
    <w:rsid w:val="7F3F5478"/>
    <w:rsid w:val="7FDF0496"/>
    <w:rsid w:val="7FF6018C"/>
    <w:rsid w:val="7FFC12F8"/>
    <w:rsid w:val="7FFF455C"/>
    <w:rsid w:val="7FFF859B"/>
    <w:rsid w:val="97AF6FFB"/>
    <w:rsid w:val="9F9B1549"/>
    <w:rsid w:val="A77FBC3E"/>
    <w:rsid w:val="A7FADC5A"/>
    <w:rsid w:val="BF2ED307"/>
    <w:rsid w:val="BFBE44A9"/>
    <w:rsid w:val="CFEB2DE0"/>
    <w:rsid w:val="D6BFB34A"/>
    <w:rsid w:val="E7FFA874"/>
    <w:rsid w:val="EBFF54E5"/>
    <w:rsid w:val="ECFD54C5"/>
    <w:rsid w:val="EFDE7A97"/>
    <w:rsid w:val="F6AB8648"/>
    <w:rsid w:val="F7FF8BB4"/>
    <w:rsid w:val="FBBFF894"/>
    <w:rsid w:val="FCFFD153"/>
    <w:rsid w:val="FD5D2E05"/>
    <w:rsid w:val="FDFE1FB7"/>
    <w:rsid w:val="FEBEEA7C"/>
    <w:rsid w:val="FFBFECE4"/>
    <w:rsid w:val="FFFAD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cs="Times New Roman"/>
      <w:kern w:val="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next w:val="1"/>
    <w:qFormat/>
    <w:uiPriority w:val="0"/>
    <w:pPr>
      <w:spacing w:line="240" w:lineRule="atLeast"/>
      <w:ind w:hanging="200" w:hangingChars="200"/>
    </w:pPr>
  </w:style>
  <w:style w:type="character" w:styleId="8">
    <w:name w:val="page number"/>
    <w:basedOn w:val="7"/>
    <w:qFormat/>
    <w:uiPriority w:val="0"/>
    <w:rPr>
      <w:rFonts w:cs="Times New Roman"/>
    </w:rPr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nt0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448</Words>
  <Characters>565</Characters>
  <Lines>26</Lines>
  <Paragraphs>32</Paragraphs>
  <TotalTime>5</TotalTime>
  <ScaleCrop>false</ScaleCrop>
  <LinksUpToDate>false</LinksUpToDate>
  <CharactersWithSpaces>981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2019-05-17T19:19:00Z</dcterms:created>
  <dc:creator>系统管理员</dc:creator>
  <cp:lastModifiedBy>jyzx</cp:lastModifiedBy>
  <dcterms:modified xsi:type="dcterms:W3CDTF">2022-09-16T15:33:52Z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