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32"/>
          <w:szCs w:val="32"/>
          <w:lang w:val="en"/>
        </w:rPr>
      </w:pPr>
      <w:bookmarkStart w:id="0" w:name="OLE_LINK2"/>
      <w:r>
        <w:rPr>
          <w:rFonts w:hint="default" w:asciiTheme="majorEastAsia" w:hAnsiTheme="majorEastAsia" w:eastAsiaTheme="majorEastAsia"/>
          <w:b/>
          <w:sz w:val="32"/>
          <w:szCs w:val="32"/>
          <w:lang w:val="en"/>
        </w:rPr>
        <w:t>湖南省醴陵市十八坡矿区玻璃用石英砂岩矿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挂牌出让成交结果公示</w:t>
      </w:r>
    </w:p>
    <w:p>
      <w:pPr>
        <w:spacing w:line="72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湘资矿公示</w:t>
      </w:r>
      <w:r>
        <w:rPr>
          <w:rFonts w:asciiTheme="majorEastAsia" w:hAnsiTheme="majorEastAsia" w:eastAsiaTheme="majorEastAsia"/>
          <w:szCs w:val="21"/>
        </w:rPr>
        <w:t>[20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</w:t>
      </w:r>
      <w:r>
        <w:rPr>
          <w:rFonts w:hint="default" w:asciiTheme="majorEastAsia" w:hAnsiTheme="majorEastAsia" w:eastAsiaTheme="majorEastAsia"/>
          <w:szCs w:val="21"/>
          <w:lang w:val="en" w:eastAsia="zh-CN"/>
        </w:rPr>
        <w:t>2</w:t>
      </w:r>
      <w:r>
        <w:rPr>
          <w:rFonts w:asciiTheme="majorEastAsia" w:hAnsiTheme="majorEastAsia" w:eastAsiaTheme="majorEastAsia"/>
          <w:szCs w:val="21"/>
        </w:rPr>
        <w:t>]</w:t>
      </w:r>
      <w:r>
        <w:rPr>
          <w:rFonts w:hint="default" w:asciiTheme="majorEastAsia" w:hAnsiTheme="majorEastAsia" w:eastAsiaTheme="majorEastAsia"/>
          <w:szCs w:val="21"/>
          <w:lang w:val="en"/>
        </w:rPr>
        <w:t>1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Cs w:val="21"/>
        </w:rPr>
        <w:t>号</w:t>
      </w:r>
    </w:p>
    <w:p>
      <w:pPr>
        <w:spacing w:line="360" w:lineRule="auto"/>
        <w:ind w:firstLine="579" w:firstLineChars="207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日－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，湖南省公共资源交易中心受省自然资源厅的委托，通过互联网，使用湖南省公共资源交易中心矿业权交易系统，公开挂牌出</w:t>
      </w:r>
      <w:r>
        <w:rPr>
          <w:rFonts w:hint="eastAsia" w:ascii="仿宋" w:hAnsi="仿宋" w:eastAsia="仿宋" w:cs="仿宋_GB2312"/>
          <w:sz w:val="28"/>
          <w:szCs w:val="28"/>
          <w:lang w:val="en"/>
        </w:rPr>
        <w:t>让了</w:t>
      </w:r>
      <w:r>
        <w:rPr>
          <w:rFonts w:hint="default" w:ascii="仿宋" w:hAnsi="仿宋" w:eastAsia="仿宋" w:cs="仿宋_GB2312"/>
          <w:sz w:val="28"/>
          <w:szCs w:val="28"/>
          <w:lang w:val="en"/>
        </w:rPr>
        <w:t>湖南省醴陵市十八坡矿区玻璃用石英砂岩矿</w:t>
      </w:r>
      <w:r>
        <w:rPr>
          <w:rFonts w:hint="eastAsia" w:ascii="仿宋" w:hAnsi="仿宋" w:eastAsia="仿宋"/>
          <w:sz w:val="28"/>
          <w:szCs w:val="28"/>
        </w:rPr>
        <w:t>采矿权，现将成交结果公示如下：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一、成交情况</w:t>
      </w:r>
    </w:p>
    <w:p>
      <w:pPr>
        <w:kinsoku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、竞得人名称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及社会信用代码</w:t>
      </w:r>
      <w:r>
        <w:rPr>
          <w:rFonts w:hint="eastAsia" w:ascii="黑体" w:hAnsi="黑体" w:eastAsia="黑体"/>
          <w:b/>
          <w:sz w:val="28"/>
          <w:szCs w:val="28"/>
        </w:rPr>
        <w:t>：</w:t>
      </w:r>
    </w:p>
    <w:p>
      <w:pPr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</w:t>
      </w:r>
      <w:r>
        <w:rPr>
          <w:rFonts w:ascii="黑体" w:hAnsi="黑体" w:eastAsia="黑体"/>
          <w:b/>
          <w:sz w:val="28"/>
          <w:szCs w:val="28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、竞得人注册地址：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3</w:t>
      </w:r>
      <w:r>
        <w:rPr>
          <w:rFonts w:hint="eastAsia" w:ascii="黑体" w:hAnsi="黑体" w:eastAsia="黑体"/>
          <w:b/>
          <w:sz w:val="28"/>
          <w:szCs w:val="28"/>
        </w:rPr>
        <w:t>、成交时间：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ind w:firstLine="562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4</w:t>
      </w:r>
      <w:r>
        <w:rPr>
          <w:rFonts w:hint="eastAsia" w:ascii="黑体" w:hAnsi="黑体" w:eastAsia="黑体"/>
          <w:b/>
          <w:sz w:val="28"/>
          <w:szCs w:val="28"/>
        </w:rPr>
        <w:t>、成交地点：</w:t>
      </w:r>
      <w:r>
        <w:rPr>
          <w:rFonts w:hint="eastAsia" w:ascii="仿宋" w:hAnsi="仿宋" w:eastAsia="仿宋"/>
          <w:sz w:val="28"/>
          <w:szCs w:val="28"/>
        </w:rPr>
        <w:t>湖南省公共资源交易中心矿业权交易系统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5</w:t>
      </w:r>
      <w:r>
        <w:rPr>
          <w:rFonts w:hint="eastAsia" w:ascii="黑体" w:hAnsi="黑体" w:eastAsia="黑体"/>
          <w:b/>
          <w:sz w:val="28"/>
          <w:szCs w:val="28"/>
        </w:rPr>
        <w:t>、成交价：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万元整（￥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二、采矿权基本情况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、矿区坐标（200</w:t>
      </w:r>
      <w:r>
        <w:rPr>
          <w:rFonts w:ascii="黑体" w:hAnsi="黑体" w:eastAsia="黑体"/>
          <w:b/>
          <w:sz w:val="28"/>
          <w:szCs w:val="28"/>
        </w:rPr>
        <w:t>0</w:t>
      </w:r>
      <w:r>
        <w:rPr>
          <w:rFonts w:hint="eastAsia" w:ascii="黑体" w:hAnsi="黑体" w:eastAsia="黑体"/>
          <w:b/>
          <w:sz w:val="28"/>
          <w:szCs w:val="28"/>
        </w:rPr>
        <w:t>系坐标）及面积：</w:t>
      </w:r>
    </w:p>
    <w:p>
      <w:pPr>
        <w:spacing w:line="360" w:lineRule="auto"/>
        <w:ind w:firstLine="554" w:firstLineChars="198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3.1.4</w:t>
      </w:r>
      <w:r>
        <w:rPr>
          <w:rFonts w:hint="eastAsia" w:ascii="仿宋" w:hAnsi="仿宋" w:eastAsia="仿宋" w:cs="仿宋_GB2312"/>
          <w:sz w:val="28"/>
          <w:szCs w:val="28"/>
        </w:rPr>
        <w:t>采矿权范围（</w:t>
      </w:r>
      <w:r>
        <w:rPr>
          <w:rFonts w:hint="eastAsia" w:ascii="仿宋" w:hAnsi="仿宋" w:eastAsia="仿宋"/>
          <w:sz w:val="28"/>
          <w:szCs w:val="28"/>
        </w:rPr>
        <w:t>大地2000坐标</w:t>
      </w:r>
      <w:r>
        <w:rPr>
          <w:rFonts w:hint="eastAsia" w:ascii="仿宋" w:hAnsi="仿宋" w:eastAsia="仿宋" w:cs="仿宋_GB2312"/>
          <w:sz w:val="28"/>
          <w:szCs w:val="28"/>
        </w:rPr>
        <w:t>）及面积：</w:t>
      </w:r>
    </w:p>
    <w:p>
      <w:pPr>
        <w:ind w:firstLine="560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面积：</w:t>
      </w:r>
      <w:bookmarkStart w:id="1" w:name="_GoBack"/>
      <w:bookmarkEnd w:id="1"/>
      <w:r>
        <w:rPr>
          <w:rFonts w:hint="eastAsia" w:ascii="仿宋" w:hAnsi="仿宋" w:eastAsia="仿宋" w:cs="仿宋_GB2312"/>
          <w:sz w:val="28"/>
          <w:szCs w:val="28"/>
        </w:rPr>
        <w:t>km</w:t>
      </w:r>
      <w:r>
        <w:rPr>
          <w:rFonts w:hint="eastAsia" w:ascii="仿宋" w:hAnsi="仿宋" w:eastAsia="仿宋" w:cs="仿宋_GB2312"/>
          <w:sz w:val="28"/>
          <w:szCs w:val="28"/>
          <w:vertAlign w:val="superscript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>
      <w:pPr>
        <w:ind w:firstLine="562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2、资源储量情况：</w:t>
      </w:r>
    </w:p>
    <w:p>
      <w:pPr>
        <w:spacing w:line="360" w:lineRule="auto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三、相关手续办理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、出让收益缴纳时间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签订采矿权出让合同后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_GB2312"/>
          <w:sz w:val="28"/>
          <w:szCs w:val="28"/>
        </w:rPr>
        <w:t>0日内。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、申请办理采矿权登记所需资料和要求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采矿权出让合同、资源储量核实报告、开发利用方案、采矿权评估报告、矿山生态保护修复方案、建设项目环境影响评价报告。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四、公示期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公示期为</w:t>
      </w:r>
      <w:r>
        <w:rPr>
          <w:rFonts w:ascii="仿宋" w:hAnsi="仿宋" w:eastAsia="仿宋" w:cs="仿宋_GB2312"/>
          <w:sz w:val="28"/>
          <w:szCs w:val="28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个工作日，至</w:t>
      </w:r>
      <w:r>
        <w:rPr>
          <w:rFonts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年月日止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对出让的采矿权存有异议的，异议人应在公示期内以书面方式向湖南省自然资源厅提出；对出让交易程序存有异议的，异议人应在公示期内以书面方式向湖南省公共资源交易中心提出。</w:t>
      </w:r>
    </w:p>
    <w:p>
      <w:pPr>
        <w:ind w:firstLine="560" w:firstLineChars="200"/>
        <w:jc w:val="righ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湖南省公共资源交易中心</w:t>
      </w:r>
    </w:p>
    <w:p>
      <w:pPr>
        <w:ind w:firstLine="560" w:firstLineChars="200"/>
        <w:jc w:val="right"/>
      </w:pPr>
      <w:r>
        <w:rPr>
          <w:rFonts w:hint="eastAsia"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</w:t>
      </w:r>
      <w:r>
        <w:rPr>
          <w:rFonts w:hint="eastAsia" w:eastAsia="仿宋_GB2312"/>
          <w:sz w:val="28"/>
          <w:szCs w:val="28"/>
        </w:rPr>
        <w:t xml:space="preserve"> </w:t>
      </w:r>
    </w:p>
    <w:bookmarkEnd w:id="0"/>
    <w:p/>
    <w:sectPr>
      <w:footerReference r:id="rId3" w:type="default"/>
      <w:footerReference r:id="rId4" w:type="even"/>
      <w:pgSz w:w="11906" w:h="16838"/>
      <w:pgMar w:top="1134" w:right="1361" w:bottom="1134" w:left="1418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EDA"/>
    <w:rsid w:val="000B4940"/>
    <w:rsid w:val="0012095C"/>
    <w:rsid w:val="00141DB7"/>
    <w:rsid w:val="001D319C"/>
    <w:rsid w:val="00216A8A"/>
    <w:rsid w:val="00221EDA"/>
    <w:rsid w:val="0024714A"/>
    <w:rsid w:val="00251CB7"/>
    <w:rsid w:val="00275E12"/>
    <w:rsid w:val="00283A61"/>
    <w:rsid w:val="00306823"/>
    <w:rsid w:val="003150E5"/>
    <w:rsid w:val="003511FB"/>
    <w:rsid w:val="003547DC"/>
    <w:rsid w:val="003F3506"/>
    <w:rsid w:val="00464730"/>
    <w:rsid w:val="00484A7C"/>
    <w:rsid w:val="004B6FB2"/>
    <w:rsid w:val="00500DB6"/>
    <w:rsid w:val="00502457"/>
    <w:rsid w:val="00511210"/>
    <w:rsid w:val="005249FF"/>
    <w:rsid w:val="005626DE"/>
    <w:rsid w:val="005F1DA2"/>
    <w:rsid w:val="00682C73"/>
    <w:rsid w:val="006E02C6"/>
    <w:rsid w:val="007027DA"/>
    <w:rsid w:val="00787743"/>
    <w:rsid w:val="007B3075"/>
    <w:rsid w:val="009210CF"/>
    <w:rsid w:val="0093098F"/>
    <w:rsid w:val="009C7660"/>
    <w:rsid w:val="00A167C5"/>
    <w:rsid w:val="00AA5805"/>
    <w:rsid w:val="00AB2CF3"/>
    <w:rsid w:val="00B51C4E"/>
    <w:rsid w:val="00BD4E92"/>
    <w:rsid w:val="00C60EC3"/>
    <w:rsid w:val="00C91706"/>
    <w:rsid w:val="00C91DAE"/>
    <w:rsid w:val="00CC1475"/>
    <w:rsid w:val="00CD3847"/>
    <w:rsid w:val="00D1421E"/>
    <w:rsid w:val="00D7265B"/>
    <w:rsid w:val="00D7799E"/>
    <w:rsid w:val="00DB5BE6"/>
    <w:rsid w:val="00E8152C"/>
    <w:rsid w:val="00E94CF7"/>
    <w:rsid w:val="00ED6B31"/>
    <w:rsid w:val="00EF4326"/>
    <w:rsid w:val="00EF5545"/>
    <w:rsid w:val="00F81498"/>
    <w:rsid w:val="00FF0502"/>
    <w:rsid w:val="00FF166D"/>
    <w:rsid w:val="2EF5858D"/>
    <w:rsid w:val="567C5D6C"/>
    <w:rsid w:val="5BFD4EA8"/>
    <w:rsid w:val="5E196D88"/>
    <w:rsid w:val="5EFF34E6"/>
    <w:rsid w:val="5FBF3C76"/>
    <w:rsid w:val="5FFF16AB"/>
    <w:rsid w:val="6F77A4F6"/>
    <w:rsid w:val="6FDAD32E"/>
    <w:rsid w:val="771F044F"/>
    <w:rsid w:val="7D71B49C"/>
    <w:rsid w:val="7E735016"/>
    <w:rsid w:val="7E7F3623"/>
    <w:rsid w:val="7F3F5478"/>
    <w:rsid w:val="7FDF0496"/>
    <w:rsid w:val="7FF6018C"/>
    <w:rsid w:val="7FFC12F8"/>
    <w:rsid w:val="7FFF455C"/>
    <w:rsid w:val="7FFF859B"/>
    <w:rsid w:val="97AF6FFB"/>
    <w:rsid w:val="A77FBC3E"/>
    <w:rsid w:val="A7FADC5A"/>
    <w:rsid w:val="BF2ED307"/>
    <w:rsid w:val="BFBE44A9"/>
    <w:rsid w:val="CFEB2DE0"/>
    <w:rsid w:val="D6BFB34A"/>
    <w:rsid w:val="EBFF54E5"/>
    <w:rsid w:val="ECFD54C5"/>
    <w:rsid w:val="EFDE7A97"/>
    <w:rsid w:val="F6AB8648"/>
    <w:rsid w:val="F7FF8BB4"/>
    <w:rsid w:val="FCFFD153"/>
    <w:rsid w:val="FD5D2E05"/>
    <w:rsid w:val="FDFE1FB7"/>
    <w:rsid w:val="FFBFECE4"/>
    <w:rsid w:val="FFFAD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cs="Times New Roman"/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next w:val="1"/>
    <w:qFormat/>
    <w:uiPriority w:val="0"/>
    <w:pPr>
      <w:spacing w:line="240" w:lineRule="atLeast"/>
      <w:ind w:hanging="200" w:hangingChars="200"/>
    </w:pPr>
  </w:style>
  <w:style w:type="character" w:styleId="8">
    <w:name w:val="page number"/>
    <w:basedOn w:val="7"/>
    <w:qFormat/>
    <w:uiPriority w:val="0"/>
    <w:rPr>
      <w:rFonts w:cs="Times New Roman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0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565</Characters>
  <Lines>26</Lines>
  <Paragraphs>32</Paragraphs>
  <TotalTime>3</TotalTime>
  <ScaleCrop>false</ScaleCrop>
  <LinksUpToDate>false</LinksUpToDate>
  <CharactersWithSpaces>981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2019-05-16T03:19:00Z</dcterms:created>
  <dc:creator>系统管理员</dc:creator>
  <cp:lastModifiedBy>jyzx</cp:lastModifiedBy>
  <dcterms:modified xsi:type="dcterms:W3CDTF">2022-09-15T11:04:06Z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